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10B" w:rsidRPr="003F0B62" w:rsidRDefault="0096110B" w:rsidP="0096110B">
      <w:pPr>
        <w:rPr>
          <w:b/>
          <w:lang w:val="en-US"/>
        </w:rPr>
      </w:pPr>
    </w:p>
    <w:p w:rsidR="0096110B" w:rsidRDefault="0096110B" w:rsidP="0096110B">
      <w:pPr>
        <w:rPr>
          <w:b/>
        </w:rPr>
      </w:pPr>
    </w:p>
    <w:p w:rsidR="00B21F5B" w:rsidRDefault="00B21F5B" w:rsidP="0096110B">
      <w:pPr>
        <w:jc w:val="center"/>
        <w:rPr>
          <w:rFonts w:ascii="Arial" w:hAnsi="Arial" w:cs="Arial"/>
          <w:b/>
          <w:sz w:val="36"/>
          <w:szCs w:val="36"/>
          <w:lang w:val="en-US"/>
        </w:rPr>
      </w:pPr>
      <w:r w:rsidRPr="00B21F5B">
        <w:rPr>
          <w:rFonts w:ascii="Arial" w:hAnsi="Arial" w:cs="Arial"/>
          <w:b/>
          <w:sz w:val="36"/>
          <w:szCs w:val="36"/>
        </w:rPr>
        <w:t xml:space="preserve">МЮОННО-КАТАЛИТИЧЕСКИЙ </w:t>
      </w:r>
    </w:p>
    <w:p w:rsidR="00B21F5B" w:rsidRPr="00B21F5B" w:rsidRDefault="00B21F5B" w:rsidP="0096110B">
      <w:pPr>
        <w:jc w:val="center"/>
        <w:rPr>
          <w:rFonts w:ascii="Arial" w:hAnsi="Arial" w:cs="Arial"/>
          <w:b/>
          <w:sz w:val="36"/>
          <w:szCs w:val="36"/>
        </w:rPr>
      </w:pPr>
      <w:r w:rsidRPr="00B21F5B">
        <w:rPr>
          <w:rFonts w:ascii="Arial" w:hAnsi="Arial" w:cs="Arial"/>
          <w:b/>
          <w:sz w:val="36"/>
          <w:szCs w:val="36"/>
        </w:rPr>
        <w:t>ГИБРИДНЫЙ РЕАКТОР</w:t>
      </w:r>
    </w:p>
    <w:p w:rsidR="0096110B" w:rsidRDefault="0096110B" w:rsidP="0096110B">
      <w:pPr>
        <w:rPr>
          <w:b/>
          <w:sz w:val="32"/>
          <w:szCs w:val="32"/>
        </w:rPr>
      </w:pPr>
    </w:p>
    <w:p w:rsidR="0096110B" w:rsidRDefault="003A7683" w:rsidP="0096110B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be-BY" w:eastAsia="be-BY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2129790</wp:posOffset>
            </wp:positionH>
            <wp:positionV relativeFrom="paragraph">
              <wp:posOffset>80645</wp:posOffset>
            </wp:positionV>
            <wp:extent cx="1514475" cy="1381125"/>
            <wp:effectExtent l="19050" t="0" r="9525" b="0"/>
            <wp:wrapSquare wrapText="bothSides"/>
            <wp:docPr id="1" name="Рисунок 1" descr="Безымянный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t="-215" r="19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110B" w:rsidRDefault="003A7683" w:rsidP="004B2BC5">
      <w:r>
        <w:br w:type="textWrapping" w:clear="all"/>
      </w:r>
    </w:p>
    <w:p w:rsidR="004E7669" w:rsidRDefault="004E7669" w:rsidP="004B2BC5"/>
    <w:p w:rsidR="00B21F5B" w:rsidRPr="00B21F5B" w:rsidRDefault="00B21F5B" w:rsidP="00B21F5B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21F5B">
        <w:rPr>
          <w:rFonts w:ascii="Arial" w:hAnsi="Arial" w:cs="Arial"/>
          <w:sz w:val="32"/>
          <w:szCs w:val="32"/>
        </w:rPr>
        <w:t xml:space="preserve">основной вид </w:t>
      </w:r>
      <w:proofErr w:type="gramStart"/>
      <w:r w:rsidRPr="00B21F5B">
        <w:rPr>
          <w:rFonts w:ascii="Arial" w:hAnsi="Arial" w:cs="Arial"/>
          <w:sz w:val="32"/>
          <w:szCs w:val="32"/>
        </w:rPr>
        <w:t>топлива-вода</w:t>
      </w:r>
      <w:proofErr w:type="gramEnd"/>
    </w:p>
    <w:p w:rsidR="00B21F5B" w:rsidRPr="00B21F5B" w:rsidRDefault="00B21F5B" w:rsidP="00B21F5B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21F5B">
        <w:rPr>
          <w:rFonts w:ascii="Arial" w:hAnsi="Arial" w:cs="Arial"/>
          <w:sz w:val="32"/>
          <w:szCs w:val="32"/>
        </w:rPr>
        <w:t>сверхэкономичное тепло для обеспечения температуры теплового комфорта в помещениях всех типов (дома, ко</w:t>
      </w:r>
      <w:r w:rsidRPr="00B21F5B">
        <w:rPr>
          <w:rFonts w:ascii="Arial" w:hAnsi="Arial" w:cs="Arial"/>
          <w:sz w:val="32"/>
          <w:szCs w:val="32"/>
        </w:rPr>
        <w:t>т</w:t>
      </w:r>
      <w:r w:rsidRPr="00B21F5B">
        <w:rPr>
          <w:rFonts w:ascii="Arial" w:hAnsi="Arial" w:cs="Arial"/>
          <w:sz w:val="32"/>
          <w:szCs w:val="32"/>
        </w:rPr>
        <w:t>теджи, гаражи, офисные здания, административно-бытовые здания и т.п.) площадью до 1000 кв. метров</w:t>
      </w:r>
    </w:p>
    <w:p w:rsidR="0096110B" w:rsidRPr="00B21F5B" w:rsidRDefault="00B21F5B" w:rsidP="00B21F5B">
      <w:pPr>
        <w:numPr>
          <w:ilvl w:val="0"/>
          <w:numId w:val="1"/>
        </w:numPr>
        <w:spacing w:line="360" w:lineRule="auto"/>
        <w:rPr>
          <w:rFonts w:ascii="Arial" w:hAnsi="Arial" w:cs="Arial"/>
          <w:sz w:val="32"/>
          <w:szCs w:val="32"/>
        </w:rPr>
      </w:pPr>
      <w:r w:rsidRPr="00B21F5B">
        <w:rPr>
          <w:rFonts w:ascii="Arial" w:hAnsi="Arial" w:cs="Arial"/>
          <w:sz w:val="32"/>
          <w:szCs w:val="32"/>
        </w:rPr>
        <w:t>абсолютная экологическая чистота и безопасность проце</w:t>
      </w:r>
      <w:r w:rsidRPr="00B21F5B">
        <w:rPr>
          <w:rFonts w:ascii="Arial" w:hAnsi="Arial" w:cs="Arial"/>
          <w:sz w:val="32"/>
          <w:szCs w:val="32"/>
        </w:rPr>
        <w:t>с</w:t>
      </w:r>
      <w:r w:rsidRPr="00B21F5B">
        <w:rPr>
          <w:rFonts w:ascii="Arial" w:hAnsi="Arial" w:cs="Arial"/>
          <w:sz w:val="32"/>
          <w:szCs w:val="32"/>
        </w:rPr>
        <w:t>са</w:t>
      </w:r>
    </w:p>
    <w:p w:rsidR="0096110B" w:rsidRDefault="0096110B" w:rsidP="0096110B">
      <w:pPr>
        <w:jc w:val="center"/>
        <w:rPr>
          <w:rFonts w:ascii="Arial" w:hAnsi="Arial" w:cs="Arial"/>
          <w:b/>
        </w:rPr>
      </w:pPr>
    </w:p>
    <w:p w:rsidR="00B21F5B" w:rsidRPr="004E7669" w:rsidRDefault="00B21F5B" w:rsidP="00B21F5B">
      <w:pPr>
        <w:jc w:val="center"/>
        <w:rPr>
          <w:rFonts w:ascii="Arial" w:hAnsi="Arial" w:cs="Arial"/>
          <w:b/>
          <w:sz w:val="28"/>
          <w:lang w:val="en-US"/>
        </w:rPr>
      </w:pPr>
      <w:proofErr w:type="gramStart"/>
      <w:r w:rsidRPr="004E7669">
        <w:rPr>
          <w:rFonts w:ascii="Arial" w:hAnsi="Arial" w:cs="Arial"/>
          <w:b/>
          <w:sz w:val="28"/>
        </w:rPr>
        <w:t xml:space="preserve">LENR-процесс (низкоэнергетических ядерных реакций </w:t>
      </w:r>
      <w:proofErr w:type="gramEnd"/>
    </w:p>
    <w:p w:rsidR="00B21F5B" w:rsidRPr="004E7669" w:rsidRDefault="00B21F5B" w:rsidP="00B21F5B">
      <w:pPr>
        <w:jc w:val="center"/>
        <w:rPr>
          <w:rFonts w:ascii="Arial" w:hAnsi="Arial" w:cs="Arial"/>
          <w:b/>
          <w:sz w:val="28"/>
          <w:lang w:val="en-US"/>
        </w:rPr>
      </w:pPr>
      <w:r w:rsidRPr="004E7669">
        <w:rPr>
          <w:rFonts w:ascii="Arial" w:hAnsi="Arial" w:cs="Arial"/>
          <w:b/>
          <w:sz w:val="28"/>
        </w:rPr>
        <w:t xml:space="preserve">и холодного ядерного синтеза) </w:t>
      </w:r>
    </w:p>
    <w:p w:rsidR="00B21F5B" w:rsidRDefault="00B21F5B" w:rsidP="00B21F5B">
      <w:pPr>
        <w:jc w:val="center"/>
        <w:rPr>
          <w:rFonts w:ascii="Arial" w:hAnsi="Arial" w:cs="Arial"/>
          <w:b/>
        </w:rPr>
      </w:pPr>
    </w:p>
    <w:p w:rsidR="004E7669" w:rsidRPr="004E7669" w:rsidRDefault="004E7669" w:rsidP="00B21F5B">
      <w:pPr>
        <w:jc w:val="center"/>
        <w:rPr>
          <w:rFonts w:ascii="Arial" w:hAnsi="Arial" w:cs="Arial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B21F5B" w:rsidTr="00B21F5B">
        <w:tc>
          <w:tcPr>
            <w:tcW w:w="5637" w:type="dxa"/>
          </w:tcPr>
          <w:p w:rsidR="00B21F5B" w:rsidRPr="00B21F5B" w:rsidRDefault="00B21F5B" w:rsidP="00B21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Тип и мощность</w:t>
            </w:r>
          </w:p>
        </w:tc>
        <w:tc>
          <w:tcPr>
            <w:tcW w:w="3934" w:type="dxa"/>
          </w:tcPr>
          <w:p w:rsidR="00B21F5B" w:rsidRPr="00B21F5B" w:rsidRDefault="00B21F5B" w:rsidP="00B21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Стоимость</w:t>
            </w:r>
          </w:p>
        </w:tc>
      </w:tr>
      <w:tr w:rsidR="00B21F5B" w:rsidTr="00B21F5B">
        <w:tc>
          <w:tcPr>
            <w:tcW w:w="5637" w:type="dxa"/>
          </w:tcPr>
          <w:p w:rsidR="00B21F5B" w:rsidRPr="00B21F5B" w:rsidRDefault="00B21F5B" w:rsidP="004E7669">
            <w:pPr>
              <w:rPr>
                <w:rFonts w:ascii="Arial" w:hAnsi="Arial" w:cs="Arial"/>
                <w:b/>
              </w:rPr>
            </w:pPr>
            <w:r w:rsidRPr="00E3462A">
              <w:rPr>
                <w:rFonts w:ascii="Arial" w:eastAsia="CharterITC" w:hAnsi="Arial" w:cs="Arial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5D4A9F2A" wp14:editId="12C8E434">
                  <wp:extent cx="745200" cy="1119600"/>
                  <wp:effectExtent l="0" t="0" r="0" b="4445"/>
                  <wp:docPr id="13" name="Рисунок 1" descr="https://agrox.by/files/items/46433/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agrox.by/files/items/46433/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111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 12-18 кВт</w:t>
            </w:r>
          </w:p>
        </w:tc>
        <w:tc>
          <w:tcPr>
            <w:tcW w:w="3934" w:type="dxa"/>
            <w:vAlign w:val="center"/>
          </w:tcPr>
          <w:p w:rsidR="00B21F5B" w:rsidRPr="00B21F5B" w:rsidRDefault="00B21F5B" w:rsidP="00B21F5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850 </w:t>
            </w:r>
            <w:r w:rsidRPr="00B21F5B">
              <w:rPr>
                <w:rFonts w:ascii="Arial" w:hAnsi="Arial" w:cs="Arial"/>
              </w:rPr>
              <w:t>€</w:t>
            </w:r>
          </w:p>
        </w:tc>
      </w:tr>
      <w:tr w:rsidR="00B21F5B" w:rsidTr="00B21F5B">
        <w:tc>
          <w:tcPr>
            <w:tcW w:w="5637" w:type="dxa"/>
          </w:tcPr>
          <w:p w:rsidR="00B21F5B" w:rsidRPr="00B21F5B" w:rsidRDefault="00B21F5B" w:rsidP="004E7669">
            <w:pPr>
              <w:rPr>
                <w:rFonts w:ascii="Arial" w:hAnsi="Arial" w:cs="Arial"/>
                <w:b/>
              </w:rPr>
            </w:pPr>
            <w:r w:rsidRPr="00200B0C">
              <w:rPr>
                <w:rFonts w:ascii="Arial" w:eastAsia="CharterITC" w:hAnsi="Arial" w:cs="Arial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56A1A82B" wp14:editId="12BD6945">
                  <wp:extent cx="907576" cy="1139588"/>
                  <wp:effectExtent l="19050" t="0" r="6824" b="0"/>
                  <wp:docPr id="18" name="Рисунок 4" descr="https://ktl.by/uploads/image/file/17216/atmos-d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ktl.by/uploads/image/file/17216/atmos-d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242" cy="114167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4E7669"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>19 кВт</w:t>
            </w:r>
          </w:p>
        </w:tc>
        <w:tc>
          <w:tcPr>
            <w:tcW w:w="3934" w:type="dxa"/>
            <w:vAlign w:val="center"/>
          </w:tcPr>
          <w:p w:rsidR="00B21F5B" w:rsidRDefault="004E7669" w:rsidP="00B21F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3300</w:t>
            </w:r>
            <w:r w:rsidR="00B21F5B">
              <w:rPr>
                <w:rFonts w:ascii="Arial" w:hAnsi="Arial" w:cs="Arial"/>
                <w:b/>
              </w:rPr>
              <w:t xml:space="preserve"> </w:t>
            </w:r>
            <w:r w:rsidR="00B21F5B" w:rsidRPr="00B21F5B">
              <w:rPr>
                <w:rFonts w:ascii="Arial" w:hAnsi="Arial" w:cs="Arial"/>
              </w:rPr>
              <w:t>€</w:t>
            </w:r>
          </w:p>
        </w:tc>
      </w:tr>
      <w:tr w:rsidR="00B21F5B" w:rsidTr="00B21F5B">
        <w:tc>
          <w:tcPr>
            <w:tcW w:w="5637" w:type="dxa"/>
          </w:tcPr>
          <w:p w:rsidR="00B21F5B" w:rsidRPr="004E7669" w:rsidRDefault="004E7669" w:rsidP="004E7669">
            <w:pPr>
              <w:rPr>
                <w:rFonts w:ascii="Arial" w:hAnsi="Arial" w:cs="Arial"/>
                <w:b/>
              </w:rPr>
            </w:pPr>
            <w:r w:rsidRPr="00200B0C">
              <w:rPr>
                <w:rFonts w:ascii="Arial" w:eastAsia="CharterITC" w:hAnsi="Arial" w:cs="Arial"/>
                <w:noProof/>
                <w:sz w:val="28"/>
                <w:szCs w:val="28"/>
                <w:lang w:val="be-BY" w:eastAsia="be-BY"/>
              </w:rPr>
              <w:lastRenderedPageBreak/>
              <w:drawing>
                <wp:inline distT="0" distB="0" distL="0" distR="0" wp14:anchorId="7480B568" wp14:editId="08BC57E3">
                  <wp:extent cx="820288" cy="1426191"/>
                  <wp:effectExtent l="19050" t="0" r="0" b="0"/>
                  <wp:docPr id="20" name="Рисунок 20" descr="http://www.restko.ru/vcdata/pic/biokotel_9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tko.ru/vcdata/pic/biokotel_9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77" cy="143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20 кВт</w:t>
            </w:r>
          </w:p>
        </w:tc>
        <w:tc>
          <w:tcPr>
            <w:tcW w:w="3934" w:type="dxa"/>
            <w:vAlign w:val="center"/>
          </w:tcPr>
          <w:p w:rsidR="00B21F5B" w:rsidRDefault="004E7669" w:rsidP="00B21F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6600</w:t>
            </w:r>
            <w:r w:rsidR="00B21F5B">
              <w:rPr>
                <w:rFonts w:ascii="Arial" w:hAnsi="Arial" w:cs="Arial"/>
                <w:b/>
              </w:rPr>
              <w:t xml:space="preserve"> </w:t>
            </w:r>
            <w:r w:rsidR="00B21F5B" w:rsidRPr="00B21F5B">
              <w:rPr>
                <w:rFonts w:ascii="Arial" w:hAnsi="Arial" w:cs="Arial"/>
              </w:rPr>
              <w:t>€</w:t>
            </w:r>
          </w:p>
        </w:tc>
      </w:tr>
      <w:tr w:rsidR="00B21F5B" w:rsidTr="00B21F5B">
        <w:tc>
          <w:tcPr>
            <w:tcW w:w="5637" w:type="dxa"/>
          </w:tcPr>
          <w:p w:rsidR="00B21F5B" w:rsidRPr="004E7669" w:rsidRDefault="004E7669" w:rsidP="004E7669">
            <w:pPr>
              <w:rPr>
                <w:rFonts w:ascii="Arial" w:hAnsi="Arial" w:cs="Arial"/>
                <w:b/>
              </w:rPr>
            </w:pPr>
            <w:r w:rsidRPr="00200B0C">
              <w:rPr>
                <w:rFonts w:ascii="Arial" w:eastAsia="CharterITC" w:hAnsi="Arial" w:cs="Arial"/>
                <w:noProof/>
                <w:sz w:val="28"/>
                <w:szCs w:val="28"/>
                <w:lang w:val="be-BY" w:eastAsia="be-BY"/>
              </w:rPr>
              <w:drawing>
                <wp:inline distT="0" distB="0" distL="0" distR="0" wp14:anchorId="6EB7921A" wp14:editId="136CED67">
                  <wp:extent cx="820288" cy="1426191"/>
                  <wp:effectExtent l="19050" t="0" r="0" b="0"/>
                  <wp:docPr id="21" name="Рисунок 7" descr="http://www.restko.ru/vcdata/pic/biokotel_91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restko.ru/vcdata/pic/biokotel_91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3177" cy="143121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b/>
              </w:rPr>
              <w:t xml:space="preserve">    30 кВт</w:t>
            </w:r>
          </w:p>
        </w:tc>
        <w:tc>
          <w:tcPr>
            <w:tcW w:w="3934" w:type="dxa"/>
            <w:vAlign w:val="center"/>
          </w:tcPr>
          <w:p w:rsidR="00B21F5B" w:rsidRDefault="00B21F5B" w:rsidP="00B21F5B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</w:rPr>
              <w:t>85</w:t>
            </w:r>
            <w:r w:rsidR="004E7669">
              <w:rPr>
                <w:rFonts w:ascii="Arial" w:hAnsi="Arial" w:cs="Arial"/>
                <w:b/>
              </w:rPr>
              <w:t>0</w:t>
            </w:r>
            <w:r>
              <w:rPr>
                <w:rFonts w:ascii="Arial" w:hAnsi="Arial" w:cs="Arial"/>
                <w:b/>
              </w:rPr>
              <w:t xml:space="preserve">0 </w:t>
            </w:r>
            <w:r w:rsidRPr="00B21F5B">
              <w:rPr>
                <w:rFonts w:ascii="Arial" w:hAnsi="Arial" w:cs="Arial"/>
              </w:rPr>
              <w:t>€</w:t>
            </w:r>
          </w:p>
        </w:tc>
      </w:tr>
      <w:tr w:rsidR="00784A78" w:rsidTr="00784A78">
        <w:tc>
          <w:tcPr>
            <w:tcW w:w="9571" w:type="dxa"/>
            <w:gridSpan w:val="2"/>
            <w:vAlign w:val="center"/>
          </w:tcPr>
          <w:p w:rsidR="00784A78" w:rsidRDefault="00784A78" w:rsidP="00784A78">
            <w:pPr>
              <w:jc w:val="center"/>
              <w:rPr>
                <w:rFonts w:ascii="Arial" w:eastAsia="CharterITC" w:hAnsi="Arial" w:cs="Arial"/>
                <w:sz w:val="28"/>
                <w:szCs w:val="28"/>
              </w:rPr>
            </w:pPr>
          </w:p>
          <w:p w:rsidR="00784A78" w:rsidRDefault="00784A78" w:rsidP="00784A78">
            <w:pPr>
              <w:jc w:val="center"/>
              <w:rPr>
                <w:rFonts w:ascii="Arial" w:eastAsia="CharterITC" w:hAnsi="Arial" w:cs="Arial"/>
                <w:sz w:val="28"/>
                <w:szCs w:val="28"/>
              </w:rPr>
            </w:pPr>
            <w:r>
              <w:rPr>
                <w:rFonts w:ascii="Arial" w:eastAsia="CharterITC" w:hAnsi="Arial" w:cs="Arial"/>
                <w:sz w:val="28"/>
                <w:szCs w:val="28"/>
              </w:rPr>
              <w:t>Рассматриваем возможность оборудовать традиционный существу</w:t>
            </w:r>
            <w:r>
              <w:rPr>
                <w:rFonts w:ascii="Arial" w:eastAsia="CharterITC" w:hAnsi="Arial" w:cs="Arial"/>
                <w:sz w:val="28"/>
                <w:szCs w:val="28"/>
              </w:rPr>
              <w:t>ю</w:t>
            </w:r>
            <w:r>
              <w:rPr>
                <w:rFonts w:ascii="Arial" w:eastAsia="CharterITC" w:hAnsi="Arial" w:cs="Arial"/>
                <w:sz w:val="28"/>
                <w:szCs w:val="28"/>
              </w:rPr>
              <w:t>щий твёрдотопливный котёл мюонным реактором для сжигания воды.</w:t>
            </w:r>
          </w:p>
          <w:p w:rsidR="00784A78" w:rsidRDefault="00784A78" w:rsidP="00784A78">
            <w:pPr>
              <w:jc w:val="center"/>
              <w:rPr>
                <w:rFonts w:ascii="Arial" w:eastAsia="CharterITC" w:hAnsi="Arial" w:cs="Arial"/>
                <w:sz w:val="28"/>
                <w:szCs w:val="28"/>
              </w:rPr>
            </w:pPr>
            <w:r>
              <w:rPr>
                <w:rFonts w:ascii="Arial" w:eastAsia="CharterITC" w:hAnsi="Arial" w:cs="Arial"/>
                <w:sz w:val="28"/>
                <w:szCs w:val="28"/>
              </w:rPr>
              <w:t>Цена по запросу после осмотра объекта.</w:t>
            </w:r>
          </w:p>
          <w:p w:rsidR="00784A78" w:rsidRPr="001762C5" w:rsidRDefault="00784A78" w:rsidP="00784A78">
            <w:pPr>
              <w:tabs>
                <w:tab w:val="center" w:pos="4677"/>
                <w:tab w:val="left" w:pos="6585"/>
              </w:tabs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eastAsia="CharterITC" w:hAnsi="Arial" w:cs="Arial"/>
                <w:sz w:val="28"/>
                <w:szCs w:val="28"/>
              </w:rPr>
              <w:t>(Недорого!)</w:t>
            </w:r>
          </w:p>
          <w:p w:rsidR="00784A78" w:rsidRDefault="00784A78" w:rsidP="00784A78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B21F5B" w:rsidRPr="00B21F5B" w:rsidRDefault="00B21F5B" w:rsidP="00B21F5B">
      <w:pPr>
        <w:jc w:val="center"/>
        <w:rPr>
          <w:rFonts w:ascii="Arial" w:hAnsi="Arial" w:cs="Arial"/>
          <w:b/>
          <w:lang w:val="en-US"/>
        </w:rPr>
      </w:pPr>
    </w:p>
    <w:p w:rsidR="00E65BBC" w:rsidRDefault="00E65BBC" w:rsidP="00E65BBC">
      <w:pPr>
        <w:tabs>
          <w:tab w:val="left" w:pos="6435"/>
        </w:tabs>
        <w:rPr>
          <w:rFonts w:ascii="Arial" w:hAnsi="Arial" w:cs="Arial"/>
          <w:b/>
          <w:sz w:val="32"/>
          <w:szCs w:val="32"/>
        </w:rPr>
      </w:pPr>
    </w:p>
    <w:p w:rsidR="00784A78" w:rsidRDefault="00784A78" w:rsidP="00E65BBC">
      <w:pPr>
        <w:tabs>
          <w:tab w:val="left" w:pos="6435"/>
        </w:tabs>
        <w:rPr>
          <w:rFonts w:ascii="Arial" w:hAnsi="Arial" w:cs="Arial"/>
          <w:b/>
          <w:sz w:val="32"/>
          <w:szCs w:val="32"/>
        </w:rPr>
      </w:pPr>
    </w:p>
    <w:tbl>
      <w:tblPr>
        <w:tblW w:w="96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2"/>
      </w:tblGrid>
      <w:tr w:rsidR="004E7669" w:rsidTr="004E7669">
        <w:trPr>
          <w:trHeight w:val="70"/>
          <w:jc w:val="center"/>
        </w:trPr>
        <w:tc>
          <w:tcPr>
            <w:tcW w:w="9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7669" w:rsidRDefault="004E7669">
            <w:pPr>
              <w:pStyle w:val="Style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 xml:space="preserve">г. Молодечно, РБ </w:t>
            </w:r>
          </w:p>
          <w:p w:rsidR="004E7669" w:rsidRDefault="004E7669">
            <w:pPr>
              <w:pStyle w:val="Style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+375296156692</w:t>
            </w:r>
          </w:p>
          <w:p w:rsidR="004E7669" w:rsidRDefault="004E7669">
            <w:pPr>
              <w:pStyle w:val="Style2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+375336307659</w:t>
            </w:r>
          </w:p>
        </w:tc>
      </w:tr>
    </w:tbl>
    <w:p w:rsidR="00E65BBC" w:rsidRPr="00884788" w:rsidRDefault="00E65BBC" w:rsidP="00E65BBC">
      <w:pPr>
        <w:tabs>
          <w:tab w:val="left" w:pos="6435"/>
        </w:tabs>
        <w:rPr>
          <w:rFonts w:ascii="Arial" w:hAnsi="Arial" w:cs="Arial"/>
          <w:b/>
          <w:sz w:val="32"/>
          <w:szCs w:val="32"/>
        </w:rPr>
      </w:pPr>
    </w:p>
    <w:p w:rsidR="0096110B" w:rsidRPr="00884788" w:rsidRDefault="0096110B" w:rsidP="0096110B">
      <w:pPr>
        <w:rPr>
          <w:rFonts w:ascii="Arial" w:hAnsi="Arial" w:cs="Arial"/>
        </w:rPr>
      </w:pPr>
    </w:p>
    <w:p w:rsidR="00CC087B" w:rsidRPr="00CC087B" w:rsidRDefault="00CC087B" w:rsidP="00CC087B">
      <w:pPr>
        <w:jc w:val="center"/>
        <w:rPr>
          <w:rFonts w:ascii="Arial" w:eastAsia="CharterITC" w:hAnsi="Arial" w:cs="Arial"/>
          <w:b/>
          <w:sz w:val="28"/>
        </w:rPr>
      </w:pPr>
      <w:r w:rsidRPr="00CC087B">
        <w:rPr>
          <w:rFonts w:ascii="Arial" w:eastAsia="CharterITC" w:hAnsi="Arial" w:cs="Arial"/>
          <w:b/>
          <w:sz w:val="28"/>
        </w:rPr>
        <w:t>Как это работает?</w:t>
      </w:r>
    </w:p>
    <w:p w:rsidR="00CC087B" w:rsidRPr="004E222A" w:rsidRDefault="00CC087B" w:rsidP="00CC087B">
      <w:pPr>
        <w:jc w:val="center"/>
        <w:rPr>
          <w:rFonts w:ascii="Arial" w:eastAsia="CharterITC" w:hAnsi="Arial" w:cs="Arial"/>
        </w:rPr>
      </w:pPr>
    </w:p>
    <w:p w:rsidR="00CC087B" w:rsidRPr="00CC087B" w:rsidRDefault="00CC087B" w:rsidP="00CC087B">
      <w:pPr>
        <w:pStyle w:val="ad"/>
        <w:rPr>
          <w:sz w:val="24"/>
        </w:rPr>
      </w:pPr>
      <w:r w:rsidRPr="00CC087B">
        <w:rPr>
          <w:sz w:val="24"/>
        </w:rPr>
        <w:t>Хотя над холодным синтезом и устройствами LENR работает много ученых — и марг</w:t>
      </w:r>
      <w:r w:rsidRPr="00CC087B">
        <w:rPr>
          <w:sz w:val="24"/>
        </w:rPr>
        <w:t>и</w:t>
      </w:r>
      <w:r w:rsidRPr="00CC087B">
        <w:rPr>
          <w:sz w:val="24"/>
        </w:rPr>
        <w:t>нальных, и энтузиастов, и серьезных — существует лишь один тип эксперимента, который отвечает научному набору критериев надежной и воспроизводимой науки: мюонный к</w:t>
      </w:r>
      <w:r w:rsidRPr="00CC087B">
        <w:rPr>
          <w:sz w:val="24"/>
        </w:rPr>
        <w:t>а</w:t>
      </w:r>
      <w:r w:rsidRPr="00CC087B">
        <w:rPr>
          <w:sz w:val="24"/>
        </w:rPr>
        <w:t>тализ ядерных реакций синтеза, или просто мюонный катализ. Атомы водорода состоят из протонов и электронов, и поскольку электроны довольно легкие, их физические разм</w:t>
      </w:r>
      <w:r w:rsidRPr="00CC087B">
        <w:rPr>
          <w:sz w:val="24"/>
        </w:rPr>
        <w:t>е</w:t>
      </w:r>
      <w:r w:rsidRPr="00CC087B">
        <w:rPr>
          <w:sz w:val="24"/>
        </w:rPr>
        <w:t>ры составляют порядка 10 в -10 степени метра. Вы можете собрать множество атомов вместе достаточно близко, но их ядра, размер которых порядка 10 в-15степени  метра, никогда не сойдутся достаточно близко при таких низких температурах, чтобы их волн</w:t>
      </w:r>
      <w:r w:rsidRPr="00CC087B">
        <w:rPr>
          <w:sz w:val="24"/>
        </w:rPr>
        <w:t>о</w:t>
      </w:r>
      <w:r w:rsidRPr="00CC087B">
        <w:rPr>
          <w:sz w:val="24"/>
        </w:rPr>
        <w:t xml:space="preserve">вые функции перехлестнулись достаточно, чтобы запустить синтез. Но если вы замените электрон мюоном, нестабильной частицей со временем жизни в 2,2 микросекунды, атом водорода станет в сотни раз меньше. И тогда волновые функции смогут </w:t>
      </w:r>
      <w:proofErr w:type="gramStart"/>
      <w:r w:rsidRPr="00CC087B">
        <w:rPr>
          <w:sz w:val="24"/>
        </w:rPr>
        <w:t>накладываться</w:t>
      </w:r>
      <w:proofErr w:type="gramEnd"/>
      <w:r w:rsidRPr="00CC087B">
        <w:rPr>
          <w:sz w:val="24"/>
        </w:rPr>
        <w:t xml:space="preserve"> и начнется низкоэнергетический ядерный катализ с выделением энергии. </w:t>
      </w:r>
    </w:p>
    <w:p w:rsidR="00CC087B" w:rsidRPr="00CC087B" w:rsidRDefault="00CC087B" w:rsidP="00CC087B">
      <w:pPr>
        <w:pStyle w:val="ad"/>
        <w:rPr>
          <w:sz w:val="24"/>
        </w:rPr>
      </w:pPr>
      <w:r w:rsidRPr="00CC087B">
        <w:rPr>
          <w:sz w:val="24"/>
        </w:rPr>
        <w:t>Любой гибридный реактор является усилителем мощности. Вкладывая некоторую мо</w:t>
      </w:r>
      <w:r w:rsidRPr="00CC087B">
        <w:rPr>
          <w:sz w:val="24"/>
        </w:rPr>
        <w:t>щ</w:t>
      </w:r>
      <w:r w:rsidRPr="00CC087B">
        <w:rPr>
          <w:sz w:val="24"/>
        </w:rPr>
        <w:t xml:space="preserve">ность в плазму, потом эту мощность усиливаем за счет слияния ядер. Оценки показывают, что мюонный катализ может стать экономически выгодным, если при рабочих условиях (температурах порядка 200–300 °C и давлении до 1000 </w:t>
      </w:r>
      <w:proofErr w:type="spellStart"/>
      <w:proofErr w:type="gramStart"/>
      <w:r w:rsidRPr="00CC087B">
        <w:rPr>
          <w:sz w:val="24"/>
        </w:rPr>
        <w:t>атм</w:t>
      </w:r>
      <w:proofErr w:type="spellEnd"/>
      <w:proofErr w:type="gramEnd"/>
      <w:r w:rsidRPr="00CC087B">
        <w:rPr>
          <w:sz w:val="24"/>
        </w:rPr>
        <w:t xml:space="preserve">) удастся добиться тех самых </w:t>
      </w:r>
      <w:r w:rsidRPr="00CC087B">
        <w:rPr>
          <w:sz w:val="24"/>
        </w:rPr>
        <w:lastRenderedPageBreak/>
        <w:t>150 циклов на один мюон, которые уже получены при гораздо более низких температурах и искусственно созданных благоприятных условиях.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>Мюонный катализ и холодный ядерный синтез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>Сам термин "мюонный катализ" введён Сахаровым в закрытом отчёте "Пассивные мез</w:t>
      </w:r>
      <w:r w:rsidRPr="00CC087B">
        <w:rPr>
          <w:rFonts w:eastAsia="Times New Roman"/>
          <w:color w:val="444444"/>
          <w:sz w:val="24"/>
          <w:lang w:eastAsia="ru-RU"/>
        </w:rPr>
        <w:t>о</w:t>
      </w:r>
      <w:r w:rsidRPr="00CC087B">
        <w:rPr>
          <w:rFonts w:eastAsia="Times New Roman"/>
          <w:color w:val="444444"/>
          <w:sz w:val="24"/>
          <w:lang w:eastAsia="ru-RU"/>
        </w:rPr>
        <w:t>ны" 1948 г., рассекреченном в 1990 г. и впервые опубликованном в Собрании трудов. Дальнейшая разработка Сахаровым этой темы — в совместной с Я.Б. Зельдовичем работе "О реакциях, вызываемых мю-мезонами в атоме водорода" (ЖЭТФ 32 (4), с. 947—949, 1957 г.).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>Как уже говорилось, слияние (синтез) положительно заряженных ядер лёгких элементов дейтерия и трития с выделением при этом ядерной энергии затруднено кулоновским о</w:t>
      </w:r>
      <w:r w:rsidRPr="00CC087B">
        <w:rPr>
          <w:rFonts w:eastAsia="Times New Roman"/>
          <w:color w:val="444444"/>
          <w:sz w:val="24"/>
          <w:lang w:eastAsia="ru-RU"/>
        </w:rPr>
        <w:t>т</w:t>
      </w:r>
      <w:r w:rsidRPr="00CC087B">
        <w:rPr>
          <w:rFonts w:eastAsia="Times New Roman"/>
          <w:color w:val="444444"/>
          <w:sz w:val="24"/>
          <w:lang w:eastAsia="ru-RU"/>
        </w:rPr>
        <w:t xml:space="preserve">талкиванием электрически 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одноимённо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 xml:space="preserve"> заряженных ядер. В свою очередь, атомы вод</w:t>
      </w:r>
      <w:r w:rsidRPr="00CC087B">
        <w:rPr>
          <w:rFonts w:eastAsia="Times New Roman"/>
          <w:color w:val="444444"/>
          <w:sz w:val="24"/>
          <w:lang w:eastAsia="ru-RU"/>
        </w:rPr>
        <w:t>о</w:t>
      </w:r>
      <w:r w:rsidRPr="00CC087B">
        <w:rPr>
          <w:rFonts w:eastAsia="Times New Roman"/>
          <w:color w:val="444444"/>
          <w:sz w:val="24"/>
          <w:lang w:eastAsia="ru-RU"/>
        </w:rPr>
        <w:t>рода и его изотопов нейтральны и с лёгкостью сближаются до расстояний, равных разм</w:t>
      </w:r>
      <w:r w:rsidRPr="00CC087B">
        <w:rPr>
          <w:rFonts w:eastAsia="Times New Roman"/>
          <w:color w:val="444444"/>
          <w:sz w:val="24"/>
          <w:lang w:eastAsia="ru-RU"/>
        </w:rPr>
        <w:t>е</w:t>
      </w:r>
      <w:r w:rsidRPr="00CC087B">
        <w:rPr>
          <w:rFonts w:eastAsia="Times New Roman"/>
          <w:color w:val="444444"/>
          <w:sz w:val="24"/>
          <w:lang w:eastAsia="ru-RU"/>
        </w:rPr>
        <w:t>ру орбиты электрона, которая в сто тысяч раз больше размера ядра. Дальнейшее сближ</w:t>
      </w:r>
      <w:r w:rsidRPr="00CC087B">
        <w:rPr>
          <w:rFonts w:eastAsia="Times New Roman"/>
          <w:color w:val="444444"/>
          <w:sz w:val="24"/>
          <w:lang w:eastAsia="ru-RU"/>
        </w:rPr>
        <w:t>е</w:t>
      </w:r>
      <w:r w:rsidRPr="00CC087B">
        <w:rPr>
          <w:rFonts w:eastAsia="Times New Roman"/>
          <w:color w:val="444444"/>
          <w:sz w:val="24"/>
          <w:lang w:eastAsia="ru-RU"/>
        </w:rPr>
        <w:t>ние ядер — внутри атома, где уже нет экранирующего поля отрицательно заряженного электрона, оказывается в обычных условиях невозможным, поэтому моря и океаны не взрываются, и Земля не становится маленьким Солнцем (необычные условия, влекущие термоядерный синтез, когда ядра сближаются благодаря их тепловой кинетической эне</w:t>
      </w:r>
      <w:r w:rsidRPr="00CC087B">
        <w:rPr>
          <w:rFonts w:eastAsia="Times New Roman"/>
          <w:color w:val="444444"/>
          <w:sz w:val="24"/>
          <w:lang w:eastAsia="ru-RU"/>
        </w:rPr>
        <w:t>р</w:t>
      </w:r>
      <w:r w:rsidRPr="00CC087B">
        <w:rPr>
          <w:rFonts w:eastAsia="Times New Roman"/>
          <w:color w:val="444444"/>
          <w:sz w:val="24"/>
          <w:lang w:eastAsia="ru-RU"/>
        </w:rPr>
        <w:t xml:space="preserve">гии, удалось искусственно создать в водородной </w:t>
      </w:r>
      <w:proofErr w:type="gramStart"/>
      <w:r w:rsidRPr="00CC087B">
        <w:rPr>
          <w:rFonts w:eastAsia="Times New Roman"/>
          <w:color w:val="444444"/>
          <w:sz w:val="24"/>
          <w:lang w:eastAsia="ru-RU"/>
        </w:rPr>
        <w:t>бомбе</w:t>
      </w:r>
      <w:proofErr w:type="gramEnd"/>
      <w:r w:rsidRPr="00CC087B">
        <w:rPr>
          <w:rFonts w:eastAsia="Times New Roman"/>
          <w:color w:val="444444"/>
          <w:sz w:val="24"/>
          <w:lang w:eastAsia="ru-RU"/>
        </w:rPr>
        <w:t xml:space="preserve"> и делаются попытки создать их в "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Токамаках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>".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>Мю-мезон — частица во всём аналогичная электрону, но с массой в 207 раз больше и быстро распадающаяся, её время жизни одна миллионная доля секунды. Однако за свою недолгую жизнь она может успеть соединиться с протоном или его изотопом и образ</w:t>
      </w:r>
      <w:r w:rsidRPr="00CC087B">
        <w:rPr>
          <w:rFonts w:eastAsia="Times New Roman"/>
          <w:color w:val="444444"/>
          <w:sz w:val="24"/>
          <w:lang w:eastAsia="ru-RU"/>
        </w:rPr>
        <w:t>о</w:t>
      </w:r>
      <w:r w:rsidRPr="00CC087B">
        <w:rPr>
          <w:rFonts w:eastAsia="Times New Roman"/>
          <w:color w:val="444444"/>
          <w:sz w:val="24"/>
          <w:lang w:eastAsia="ru-RU"/>
        </w:rPr>
        <w:t>вать нейтральный атом (мезоатом), подобный водороду, но размером в 207 раз меньше водорода. Соответственно во столько же раз уменьшается расстояние, на которое, не и</w:t>
      </w:r>
      <w:r w:rsidRPr="00CC087B">
        <w:rPr>
          <w:rFonts w:eastAsia="Times New Roman"/>
          <w:color w:val="444444"/>
          <w:sz w:val="24"/>
          <w:lang w:eastAsia="ru-RU"/>
        </w:rPr>
        <w:t>с</w:t>
      </w:r>
      <w:r w:rsidRPr="00CC087B">
        <w:rPr>
          <w:rFonts w:eastAsia="Times New Roman"/>
          <w:color w:val="444444"/>
          <w:sz w:val="24"/>
          <w:lang w:eastAsia="ru-RU"/>
        </w:rPr>
        <w:t xml:space="preserve">пытывая кулоновского отталкивания, может приблизиться к положительно заряженному ядру мезоатома внешнее положительно заряженное ядро. Дальнейшее слияние ядер с выделением энергии происходит благодаря эффекту </w:t>
      </w:r>
      <w:proofErr w:type="gramStart"/>
      <w:r w:rsidRPr="00CC087B">
        <w:rPr>
          <w:rFonts w:eastAsia="Times New Roman"/>
          <w:color w:val="444444"/>
          <w:sz w:val="24"/>
          <w:lang w:eastAsia="ru-RU"/>
        </w:rPr>
        <w:t>квантового</w:t>
      </w:r>
      <w:proofErr w:type="gramEnd"/>
      <w:r w:rsidRPr="00CC087B">
        <w:rPr>
          <w:rFonts w:eastAsia="Times New Roman"/>
          <w:color w:val="444444"/>
          <w:sz w:val="24"/>
          <w:lang w:eastAsia="ru-RU"/>
        </w:rPr>
        <w:t xml:space="preserve"> 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туннелирования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 xml:space="preserve"> через кулоновский барьер.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 xml:space="preserve">Таким </w:t>
      </w:r>
      <w:proofErr w:type="gramStart"/>
      <w:r w:rsidRPr="00CC087B">
        <w:rPr>
          <w:rFonts w:eastAsia="Times New Roman"/>
          <w:color w:val="444444"/>
          <w:sz w:val="24"/>
          <w:lang w:eastAsia="ru-RU"/>
        </w:rPr>
        <w:t>образом</w:t>
      </w:r>
      <w:proofErr w:type="gramEnd"/>
      <w:r w:rsidRPr="00CC087B">
        <w:rPr>
          <w:rFonts w:eastAsia="Times New Roman"/>
          <w:color w:val="444444"/>
          <w:sz w:val="24"/>
          <w:lang w:eastAsia="ru-RU"/>
        </w:rPr>
        <w:t xml:space="preserve"> можно в принципе осуществить ядерный синтез при комнатной темпер</w:t>
      </w:r>
      <w:r w:rsidRPr="00CC087B">
        <w:rPr>
          <w:rFonts w:eastAsia="Times New Roman"/>
          <w:color w:val="444444"/>
          <w:sz w:val="24"/>
          <w:lang w:eastAsia="ru-RU"/>
        </w:rPr>
        <w:t>а</w:t>
      </w:r>
      <w:r w:rsidRPr="00CC087B">
        <w:rPr>
          <w:rFonts w:eastAsia="Times New Roman"/>
          <w:color w:val="444444"/>
          <w:sz w:val="24"/>
          <w:lang w:eastAsia="ru-RU"/>
        </w:rPr>
        <w:t xml:space="preserve">туре, т.е. без разогрева 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дейтериево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>-тритиевой смеси. Идея невероятно простая, её пра</w:t>
      </w:r>
      <w:r w:rsidRPr="00CC087B">
        <w:rPr>
          <w:rFonts w:eastAsia="Times New Roman"/>
          <w:color w:val="444444"/>
          <w:sz w:val="24"/>
          <w:lang w:eastAsia="ru-RU"/>
        </w:rPr>
        <w:t>к</w:t>
      </w:r>
      <w:r w:rsidRPr="00CC087B">
        <w:rPr>
          <w:rFonts w:eastAsia="Times New Roman"/>
          <w:color w:val="444444"/>
          <w:sz w:val="24"/>
          <w:lang w:eastAsia="ru-RU"/>
        </w:rPr>
        <w:t>тическое выражение состоит в том, что запуская пучок мю-мезонов в смесь изотопов в</w:t>
      </w:r>
      <w:r w:rsidRPr="00CC087B">
        <w:rPr>
          <w:rFonts w:eastAsia="Times New Roman"/>
          <w:color w:val="444444"/>
          <w:sz w:val="24"/>
          <w:lang w:eastAsia="ru-RU"/>
        </w:rPr>
        <w:t>о</w:t>
      </w:r>
      <w:r w:rsidRPr="00CC087B">
        <w:rPr>
          <w:rFonts w:eastAsia="Times New Roman"/>
          <w:color w:val="444444"/>
          <w:sz w:val="24"/>
          <w:lang w:eastAsia="ru-RU"/>
        </w:rPr>
        <w:t>дорода, можно получить реакцию ядерного синтеза с выделением полезной энергии. Как пишет Сахаров в своих "Воспоминаниях", вероятно, именно по причине написания этого Отчёта 1948 года его тогда включили в группу И.Е. Тамма по разработке водородной бо</w:t>
      </w:r>
      <w:r w:rsidRPr="00CC087B">
        <w:rPr>
          <w:rFonts w:eastAsia="Times New Roman"/>
          <w:color w:val="444444"/>
          <w:sz w:val="24"/>
          <w:lang w:eastAsia="ru-RU"/>
        </w:rPr>
        <w:t>м</w:t>
      </w:r>
      <w:r w:rsidRPr="00CC087B">
        <w:rPr>
          <w:rFonts w:eastAsia="Times New Roman"/>
          <w:color w:val="444444"/>
          <w:sz w:val="24"/>
          <w:lang w:eastAsia="ru-RU"/>
        </w:rPr>
        <w:t>бы.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>Этот Отчёт специалисты справедливо называют легендарным, в нём Сахаров предвосх</w:t>
      </w:r>
      <w:r w:rsidRPr="00CC087B">
        <w:rPr>
          <w:rFonts w:eastAsia="Times New Roman"/>
          <w:color w:val="444444"/>
          <w:sz w:val="24"/>
          <w:lang w:eastAsia="ru-RU"/>
        </w:rPr>
        <w:t>и</w:t>
      </w:r>
      <w:r w:rsidRPr="00CC087B">
        <w:rPr>
          <w:rFonts w:eastAsia="Times New Roman"/>
          <w:color w:val="444444"/>
          <w:sz w:val="24"/>
          <w:lang w:eastAsia="ru-RU"/>
        </w:rPr>
        <w:t>тил развитие целой области физики. Первое о нём упоминание — в указанной выше со</w:t>
      </w:r>
      <w:r w:rsidRPr="00CC087B">
        <w:rPr>
          <w:rFonts w:eastAsia="Times New Roman"/>
          <w:color w:val="444444"/>
          <w:sz w:val="24"/>
          <w:lang w:eastAsia="ru-RU"/>
        </w:rPr>
        <w:t>в</w:t>
      </w:r>
      <w:r w:rsidRPr="00CC087B">
        <w:rPr>
          <w:rFonts w:eastAsia="Times New Roman"/>
          <w:color w:val="444444"/>
          <w:sz w:val="24"/>
          <w:lang w:eastAsia="ru-RU"/>
        </w:rPr>
        <w:t>местной работе Сахарова и Зельдовича 1957 года. В комментариях к этим работам Сах</w:t>
      </w:r>
      <w:r w:rsidRPr="00CC087B">
        <w:rPr>
          <w:rFonts w:eastAsia="Times New Roman"/>
          <w:color w:val="444444"/>
          <w:sz w:val="24"/>
          <w:lang w:eastAsia="ru-RU"/>
        </w:rPr>
        <w:t>а</w:t>
      </w:r>
      <w:r w:rsidRPr="00CC087B">
        <w:rPr>
          <w:rFonts w:eastAsia="Times New Roman"/>
          <w:color w:val="444444"/>
          <w:sz w:val="24"/>
          <w:lang w:eastAsia="ru-RU"/>
        </w:rPr>
        <w:t xml:space="preserve">рова, говоря об истории вопроса и его состоянии на момент середины 1990-х годов, С.С. Герштейн и Л.И. 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Пономарёв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 xml:space="preserve"> отмечают: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i/>
          <w:iCs/>
          <w:color w:val="444444"/>
          <w:sz w:val="24"/>
          <w:lang w:eastAsia="ru-RU"/>
        </w:rPr>
        <w:t xml:space="preserve">В настоящее время проблему мю-катализа изучают в 50 различных лабораториях в 15 странах мира, предложены различные варианты гибридных мюонно-каталитических реакторов. Эти исследования составляют важную часть всех работ, проводимых на мезонных фабриках в Швейцарии, Лос-Аламосе, Ванкувере, Японии и в других центрах (ОИЯИ, ЛИЯФ, </w:t>
      </w:r>
      <w:proofErr w:type="spellStart"/>
      <w:r w:rsidRPr="00CC087B">
        <w:rPr>
          <w:rFonts w:eastAsia="Times New Roman"/>
          <w:i/>
          <w:iCs/>
          <w:color w:val="444444"/>
          <w:sz w:val="24"/>
          <w:lang w:eastAsia="ru-RU"/>
        </w:rPr>
        <w:t>Резерфордовская</w:t>
      </w:r>
      <w:proofErr w:type="spellEnd"/>
      <w:r w:rsidRPr="00CC087B">
        <w:rPr>
          <w:rFonts w:eastAsia="Times New Roman"/>
          <w:i/>
          <w:iCs/>
          <w:color w:val="444444"/>
          <w:sz w:val="24"/>
          <w:lang w:eastAsia="ru-RU"/>
        </w:rPr>
        <w:t xml:space="preserve"> лаборатория в Англии и т.д.). Систематически пров</w:t>
      </w:r>
      <w:r w:rsidRPr="00CC087B">
        <w:rPr>
          <w:rFonts w:eastAsia="Times New Roman"/>
          <w:i/>
          <w:iCs/>
          <w:color w:val="444444"/>
          <w:sz w:val="24"/>
          <w:lang w:eastAsia="ru-RU"/>
        </w:rPr>
        <w:t>о</w:t>
      </w:r>
      <w:r w:rsidRPr="00CC087B">
        <w:rPr>
          <w:rFonts w:eastAsia="Times New Roman"/>
          <w:i/>
          <w:iCs/>
          <w:color w:val="444444"/>
          <w:sz w:val="24"/>
          <w:lang w:eastAsia="ru-RU"/>
        </w:rPr>
        <w:t>дятся международные конференции по этой проблеме, издаётся специализированный международный журнал "Мюонный катализ"</w:t>
      </w:r>
      <w:r w:rsidRPr="00CC087B">
        <w:rPr>
          <w:rFonts w:eastAsia="Times New Roman"/>
          <w:color w:val="444444"/>
          <w:sz w:val="24"/>
          <w:lang w:eastAsia="ru-RU"/>
        </w:rPr>
        <w:t>.</w:t>
      </w:r>
    </w:p>
    <w:p w:rsidR="00CC087B" w:rsidRPr="00CC087B" w:rsidRDefault="00CC087B" w:rsidP="00CC087B">
      <w:pPr>
        <w:pStyle w:val="ad"/>
        <w:rPr>
          <w:rFonts w:eastAsia="Times New Roman"/>
          <w:color w:val="444444"/>
          <w:sz w:val="24"/>
          <w:lang w:eastAsia="ru-RU"/>
        </w:rPr>
      </w:pPr>
      <w:r w:rsidRPr="00CC087B">
        <w:rPr>
          <w:rFonts w:eastAsia="Times New Roman"/>
          <w:color w:val="444444"/>
          <w:sz w:val="24"/>
          <w:lang w:eastAsia="ru-RU"/>
        </w:rPr>
        <w:t>Суммируя: достижение реального результата, как это в жизни зачастую и бывает, оказ</w:t>
      </w:r>
      <w:r w:rsidRPr="00CC087B">
        <w:rPr>
          <w:rFonts w:eastAsia="Times New Roman"/>
          <w:color w:val="444444"/>
          <w:sz w:val="24"/>
          <w:lang w:eastAsia="ru-RU"/>
        </w:rPr>
        <w:t>а</w:t>
      </w:r>
      <w:r w:rsidRPr="00CC087B">
        <w:rPr>
          <w:rFonts w:eastAsia="Times New Roman"/>
          <w:color w:val="444444"/>
          <w:sz w:val="24"/>
          <w:lang w:eastAsia="ru-RU"/>
        </w:rPr>
        <w:t xml:space="preserve">лось не так просто, реализация термоядерного синтеза с помощью мю-катализа встретила </w:t>
      </w:r>
      <w:r w:rsidRPr="00CC087B">
        <w:rPr>
          <w:rFonts w:eastAsia="Times New Roman"/>
          <w:color w:val="444444"/>
          <w:sz w:val="24"/>
          <w:lang w:eastAsia="ru-RU"/>
        </w:rPr>
        <w:lastRenderedPageBreak/>
        <w:t xml:space="preserve">много трудностей. Главная проблема в малом времени жизни мю-мезона и в трудности получения достаточно интенсивного пучка мю-мезонов. Самым перспективным считается направление, объединяющее инициированный мю-мезонами синтез изотопов водорода с механизмом 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бридинга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 xml:space="preserve">. Сахаров пишет в "Воспоминаниях", что идею ядерного </w:t>
      </w:r>
      <w:proofErr w:type="spellStart"/>
      <w:r w:rsidRPr="00CC087B">
        <w:rPr>
          <w:rFonts w:eastAsia="Times New Roman"/>
          <w:color w:val="444444"/>
          <w:sz w:val="24"/>
          <w:lang w:eastAsia="ru-RU"/>
        </w:rPr>
        <w:t>бридинга</w:t>
      </w:r>
      <w:proofErr w:type="spellEnd"/>
      <w:r w:rsidRPr="00CC087B">
        <w:rPr>
          <w:rFonts w:eastAsia="Times New Roman"/>
          <w:color w:val="444444"/>
          <w:sz w:val="24"/>
          <w:lang w:eastAsia="ru-RU"/>
        </w:rPr>
        <w:t>, когда нейтроны — продукты реакции деления тяжёлых элементов сами производят д</w:t>
      </w:r>
      <w:r w:rsidRPr="00CC087B">
        <w:rPr>
          <w:rFonts w:eastAsia="Times New Roman"/>
          <w:color w:val="444444"/>
          <w:sz w:val="24"/>
          <w:lang w:eastAsia="ru-RU"/>
        </w:rPr>
        <w:t>е</w:t>
      </w:r>
      <w:r w:rsidRPr="00CC087B">
        <w:rPr>
          <w:rFonts w:eastAsia="Times New Roman"/>
          <w:color w:val="444444"/>
          <w:sz w:val="24"/>
          <w:lang w:eastAsia="ru-RU"/>
        </w:rPr>
        <w:t>лящиеся изотопы урана и плутония, он изложил в секретном отчёте 1951 года.</w:t>
      </w:r>
    </w:p>
    <w:p w:rsidR="00CC087B" w:rsidRPr="00CC087B" w:rsidRDefault="00CC087B" w:rsidP="00CC087B">
      <w:pPr>
        <w:pStyle w:val="ad"/>
        <w:rPr>
          <w:sz w:val="24"/>
        </w:rPr>
      </w:pPr>
      <w:r w:rsidRPr="00CC087B">
        <w:rPr>
          <w:sz w:val="24"/>
        </w:rPr>
        <w:t>В 1957 г. в ядерном центре в Беркли было открыто явление мюонного</w:t>
      </w:r>
      <w:r>
        <w:rPr>
          <w:sz w:val="24"/>
        </w:rPr>
        <w:t xml:space="preserve"> </w:t>
      </w:r>
      <w:r w:rsidRPr="00CC087B">
        <w:rPr>
          <w:sz w:val="24"/>
        </w:rPr>
        <w:t>катализа ядерных реакций синтеза в холодном водороде. Гр</w:t>
      </w:r>
      <w:r>
        <w:rPr>
          <w:sz w:val="24"/>
        </w:rPr>
        <w:t>уппу экспери</w:t>
      </w:r>
      <w:r w:rsidRPr="00CC087B">
        <w:rPr>
          <w:sz w:val="24"/>
        </w:rPr>
        <w:t xml:space="preserve">ментаторов возглавлял все тот же Л. У. </w:t>
      </w:r>
      <w:proofErr w:type="spellStart"/>
      <w:r w:rsidRPr="00CC087B">
        <w:rPr>
          <w:sz w:val="24"/>
        </w:rPr>
        <w:t>Ал</w:t>
      </w:r>
      <w:r>
        <w:rPr>
          <w:sz w:val="24"/>
        </w:rPr>
        <w:t>ьварец</w:t>
      </w:r>
      <w:proofErr w:type="spellEnd"/>
      <w:r>
        <w:rPr>
          <w:sz w:val="24"/>
        </w:rPr>
        <w:t>. Другими словами, соглас</w:t>
      </w:r>
      <w:r w:rsidRPr="00CC087B">
        <w:rPr>
          <w:sz w:val="24"/>
        </w:rPr>
        <w:t xml:space="preserve">но данным [16], как </w:t>
      </w:r>
      <w:r w:rsidRPr="00CC087B">
        <w:rPr>
          <w:rFonts w:ascii="Cambria Math" w:hAnsi="Cambria Math" w:cs="Cambria Math"/>
          <w:sz w:val="24"/>
        </w:rPr>
        <w:t>≪</w:t>
      </w:r>
      <w:proofErr w:type="gramStart"/>
      <w:r w:rsidRPr="00CC087B">
        <w:rPr>
          <w:sz w:val="24"/>
        </w:rPr>
        <w:t>низкоэнергетичес</w:t>
      </w:r>
      <w:r>
        <w:rPr>
          <w:sz w:val="24"/>
        </w:rPr>
        <w:t>кая</w:t>
      </w:r>
      <w:proofErr w:type="gramEnd"/>
      <w:r>
        <w:rPr>
          <w:sz w:val="24"/>
        </w:rPr>
        <w:t xml:space="preserve"> </w:t>
      </w:r>
      <w:proofErr w:type="spellStart"/>
      <w:r>
        <w:rPr>
          <w:sz w:val="24"/>
        </w:rPr>
        <w:t>трансмутация</w:t>
      </w:r>
      <w:proofErr w:type="spellEnd"/>
      <w:r>
        <w:rPr>
          <w:sz w:val="24"/>
        </w:rPr>
        <w:t xml:space="preserve"> химических эле</w:t>
      </w:r>
      <w:r w:rsidRPr="00CC087B">
        <w:rPr>
          <w:sz w:val="24"/>
        </w:rPr>
        <w:t>ментов</w:t>
      </w:r>
      <w:r w:rsidRPr="00CC087B">
        <w:rPr>
          <w:rFonts w:ascii="Cambria Math" w:hAnsi="Cambria Math" w:cs="Cambria Math"/>
          <w:sz w:val="24"/>
        </w:rPr>
        <w:t>≫</w:t>
      </w:r>
      <w:r w:rsidRPr="00CC087B">
        <w:rPr>
          <w:sz w:val="24"/>
        </w:rPr>
        <w:t xml:space="preserve">, так и </w:t>
      </w:r>
      <w:r w:rsidRPr="00CC087B">
        <w:rPr>
          <w:rFonts w:ascii="Cambria Math" w:hAnsi="Cambria Math" w:cs="Cambria Math"/>
          <w:sz w:val="24"/>
        </w:rPr>
        <w:t>≪</w:t>
      </w:r>
      <w:r w:rsidRPr="00CC087B">
        <w:rPr>
          <w:sz w:val="24"/>
        </w:rPr>
        <w:t>холодный ядерный синтез</w:t>
      </w:r>
      <w:r w:rsidRPr="00CC087B">
        <w:rPr>
          <w:rFonts w:ascii="Cambria Math" w:hAnsi="Cambria Math" w:cs="Cambria Math"/>
          <w:sz w:val="24"/>
        </w:rPr>
        <w:t>≫</w:t>
      </w:r>
      <w:r>
        <w:rPr>
          <w:sz w:val="24"/>
        </w:rPr>
        <w:t xml:space="preserve"> были </w:t>
      </w:r>
      <w:r w:rsidRPr="00CC087B">
        <w:rPr>
          <w:sz w:val="24"/>
        </w:rPr>
        <w:t>откр</w:t>
      </w:r>
      <w:r w:rsidRPr="00CC087B">
        <w:rPr>
          <w:sz w:val="24"/>
        </w:rPr>
        <w:t>ы</w:t>
      </w:r>
      <w:r w:rsidRPr="00CC087B">
        <w:rPr>
          <w:sz w:val="24"/>
        </w:rPr>
        <w:t>ты одним и тем же</w:t>
      </w:r>
      <w:r>
        <w:rPr>
          <w:sz w:val="24"/>
        </w:rPr>
        <w:t xml:space="preserve"> </w:t>
      </w:r>
      <w:r w:rsidRPr="00CC087B">
        <w:rPr>
          <w:sz w:val="24"/>
        </w:rPr>
        <w:t>ученым. За эти открытия он и был удос</w:t>
      </w:r>
      <w:r>
        <w:rPr>
          <w:sz w:val="24"/>
        </w:rPr>
        <w:t>тоен Нобелевской премии по физи</w:t>
      </w:r>
      <w:r w:rsidRPr="00CC087B">
        <w:rPr>
          <w:sz w:val="24"/>
        </w:rPr>
        <w:t>ке в 1968 г.</w:t>
      </w:r>
      <w:r>
        <w:rPr>
          <w:sz w:val="24"/>
        </w:rPr>
        <w:t xml:space="preserve"> </w:t>
      </w:r>
      <w:r w:rsidRPr="00CC087B">
        <w:rPr>
          <w:sz w:val="24"/>
        </w:rPr>
        <w:t xml:space="preserve">Мюонный катализ (англ. </w:t>
      </w:r>
      <w:proofErr w:type="spellStart"/>
      <w:r w:rsidRPr="00CC087B">
        <w:rPr>
          <w:sz w:val="24"/>
        </w:rPr>
        <w:t>muon</w:t>
      </w:r>
      <w:proofErr w:type="spellEnd"/>
      <w:r w:rsidRPr="00CC087B">
        <w:rPr>
          <w:sz w:val="24"/>
        </w:rPr>
        <w:t xml:space="preserve"> </w:t>
      </w:r>
      <w:proofErr w:type="spellStart"/>
      <w:r w:rsidRPr="00CC087B">
        <w:rPr>
          <w:sz w:val="24"/>
        </w:rPr>
        <w:t>catalyzed</w:t>
      </w:r>
      <w:proofErr w:type="spellEnd"/>
      <w:r w:rsidRPr="00CC087B">
        <w:rPr>
          <w:sz w:val="24"/>
        </w:rPr>
        <w:t xml:space="preserve"> </w:t>
      </w:r>
      <w:proofErr w:type="spellStart"/>
      <w:r w:rsidRPr="00CC087B">
        <w:rPr>
          <w:sz w:val="24"/>
        </w:rPr>
        <w:t>fusion</w:t>
      </w:r>
      <w:proofErr w:type="spellEnd"/>
      <w:r w:rsidRPr="00CC087B">
        <w:rPr>
          <w:sz w:val="24"/>
        </w:rPr>
        <w:t xml:space="preserve">, </w:t>
      </w:r>
      <w:proofErr w:type="spellStart"/>
      <w:r w:rsidRPr="00CC087B">
        <w:rPr>
          <w:sz w:val="24"/>
        </w:rPr>
        <w:t>MCFusion</w:t>
      </w:r>
      <w:proofErr w:type="spellEnd"/>
      <w:r w:rsidRPr="00CC087B">
        <w:rPr>
          <w:sz w:val="24"/>
        </w:rPr>
        <w:t>, MCF), состоит</w:t>
      </w:r>
      <w:r>
        <w:rPr>
          <w:sz w:val="24"/>
        </w:rPr>
        <w:t xml:space="preserve"> </w:t>
      </w:r>
      <w:r w:rsidRPr="00CC087B">
        <w:rPr>
          <w:sz w:val="24"/>
        </w:rPr>
        <w:t>в следующем</w:t>
      </w:r>
      <w:proofErr w:type="gramStart"/>
      <w:r w:rsidRPr="00CC087B">
        <w:rPr>
          <w:sz w:val="24"/>
        </w:rPr>
        <w:t xml:space="preserve"> :</w:t>
      </w:r>
      <w:proofErr w:type="gramEnd"/>
      <w:r w:rsidRPr="00CC087B">
        <w:rPr>
          <w:sz w:val="24"/>
        </w:rPr>
        <w:t xml:space="preserve"> отрицательно заряженный мюон (нестабильная </w:t>
      </w:r>
      <w:proofErr w:type="spellStart"/>
      <w:r w:rsidRPr="00CC087B">
        <w:rPr>
          <w:sz w:val="24"/>
        </w:rPr>
        <w:t>ча</w:t>
      </w:r>
      <w:proofErr w:type="spellEnd"/>
      <w:r w:rsidRPr="00CC087B">
        <w:rPr>
          <w:sz w:val="24"/>
        </w:rPr>
        <w:t>-</w:t>
      </w:r>
    </w:p>
    <w:p w:rsidR="00CC087B" w:rsidRPr="00CC087B" w:rsidRDefault="00CC087B" w:rsidP="00CC087B">
      <w:pPr>
        <w:pStyle w:val="ad"/>
        <w:rPr>
          <w:sz w:val="24"/>
        </w:rPr>
      </w:pPr>
      <w:proofErr w:type="spellStart"/>
      <w:r w:rsidRPr="00CC087B">
        <w:rPr>
          <w:sz w:val="24"/>
        </w:rPr>
        <w:t>стица</w:t>
      </w:r>
      <w:proofErr w:type="spellEnd"/>
      <w:r w:rsidRPr="00CC087B">
        <w:rPr>
          <w:sz w:val="24"/>
        </w:rPr>
        <w:t xml:space="preserve"> </w:t>
      </w:r>
      <w:proofErr w:type="gramStart"/>
      <w:r w:rsidRPr="00CC087B">
        <w:rPr>
          <w:sz w:val="24"/>
        </w:rPr>
        <w:t>с</w:t>
      </w:r>
      <w:proofErr w:type="gramEnd"/>
      <w:r w:rsidRPr="00CC087B">
        <w:rPr>
          <w:sz w:val="24"/>
        </w:rPr>
        <w:t xml:space="preserve"> временем жизни </w:t>
      </w:r>
      <w:proofErr w:type="spellStart"/>
      <w:r w:rsidRPr="00CC087B">
        <w:rPr>
          <w:rFonts w:eastAsia="TimesNewRomanPSMT"/>
          <w:sz w:val="24"/>
        </w:rPr>
        <w:t>τ</w:t>
      </w:r>
      <w:r w:rsidRPr="00CC087B">
        <w:rPr>
          <w:sz w:val="24"/>
        </w:rPr>
        <w:t>μ</w:t>
      </w:r>
      <w:proofErr w:type="spellEnd"/>
      <w:r w:rsidRPr="00CC087B">
        <w:rPr>
          <w:sz w:val="24"/>
        </w:rPr>
        <w:t xml:space="preserve"> = 2,2 </w:t>
      </w:r>
      <w:r w:rsidRPr="00CC087B">
        <w:rPr>
          <w:rFonts w:eastAsia="MS Gothic"/>
          <w:sz w:val="24"/>
        </w:rPr>
        <w:t>・</w:t>
      </w:r>
      <w:r w:rsidRPr="00CC087B">
        <w:rPr>
          <w:sz w:val="24"/>
        </w:rPr>
        <w:t xml:space="preserve"> 10–6 с и массой </w:t>
      </w:r>
      <w:proofErr w:type="spellStart"/>
      <w:r w:rsidRPr="00CC087B">
        <w:rPr>
          <w:i/>
          <w:iCs/>
          <w:sz w:val="24"/>
        </w:rPr>
        <w:t>m</w:t>
      </w:r>
      <w:r w:rsidRPr="00CC087B">
        <w:rPr>
          <w:sz w:val="24"/>
        </w:rPr>
        <w:t>μ</w:t>
      </w:r>
      <w:proofErr w:type="spellEnd"/>
      <w:r w:rsidRPr="00CC087B">
        <w:rPr>
          <w:sz w:val="24"/>
        </w:rPr>
        <w:t xml:space="preserve"> = 206,769 </w:t>
      </w:r>
      <w:proofErr w:type="spellStart"/>
      <w:r w:rsidRPr="00CC087B">
        <w:rPr>
          <w:i/>
          <w:iCs/>
          <w:sz w:val="24"/>
        </w:rPr>
        <w:t>me</w:t>
      </w:r>
      <w:proofErr w:type="spellEnd"/>
      <w:r w:rsidRPr="00CC087B">
        <w:rPr>
          <w:sz w:val="24"/>
        </w:rPr>
        <w:t>), попадая</w:t>
      </w:r>
      <w:r>
        <w:rPr>
          <w:sz w:val="24"/>
        </w:rPr>
        <w:t xml:space="preserve"> </w:t>
      </w:r>
      <w:r w:rsidRPr="00CC087B">
        <w:rPr>
          <w:sz w:val="24"/>
        </w:rPr>
        <w:t xml:space="preserve">в смесь изотопов водорода, образует там мезоатомы </w:t>
      </w:r>
      <w:r w:rsidRPr="00CC087B">
        <w:rPr>
          <w:i/>
          <w:iCs/>
          <w:sz w:val="24"/>
        </w:rPr>
        <w:t>p</w:t>
      </w:r>
      <w:r w:rsidRPr="00CC087B">
        <w:rPr>
          <w:sz w:val="24"/>
        </w:rPr>
        <w:t xml:space="preserve">µ, </w:t>
      </w:r>
      <w:r w:rsidRPr="00CC087B">
        <w:rPr>
          <w:i/>
          <w:iCs/>
          <w:sz w:val="24"/>
        </w:rPr>
        <w:t>d</w:t>
      </w:r>
      <w:r w:rsidRPr="00CC087B">
        <w:rPr>
          <w:sz w:val="24"/>
        </w:rPr>
        <w:t xml:space="preserve">µ и </w:t>
      </w:r>
      <w:r w:rsidRPr="00CC087B">
        <w:rPr>
          <w:i/>
          <w:iCs/>
          <w:sz w:val="24"/>
        </w:rPr>
        <w:t>t</w:t>
      </w:r>
      <w:r w:rsidRPr="00CC087B">
        <w:rPr>
          <w:sz w:val="24"/>
        </w:rPr>
        <w:t>µ, которые,</w:t>
      </w:r>
      <w:r>
        <w:rPr>
          <w:sz w:val="24"/>
        </w:rPr>
        <w:t xml:space="preserve"> </w:t>
      </w:r>
      <w:r w:rsidRPr="00CC087B">
        <w:rPr>
          <w:sz w:val="24"/>
        </w:rPr>
        <w:t>сталкиваясь затем с молекулами Н2, D2 и Т</w:t>
      </w:r>
      <w:r>
        <w:rPr>
          <w:sz w:val="24"/>
        </w:rPr>
        <w:t>2 (а также HD, НТ и DT), образу</w:t>
      </w:r>
      <w:r w:rsidRPr="00CC087B">
        <w:rPr>
          <w:sz w:val="24"/>
        </w:rPr>
        <w:t xml:space="preserve">ют мезомолекулы </w:t>
      </w:r>
      <w:proofErr w:type="spellStart"/>
      <w:r w:rsidRPr="00CC087B">
        <w:rPr>
          <w:i/>
          <w:iCs/>
          <w:sz w:val="24"/>
        </w:rPr>
        <w:t>pp</w:t>
      </w:r>
      <w:proofErr w:type="spellEnd"/>
      <w:r w:rsidRPr="00CC087B">
        <w:rPr>
          <w:sz w:val="24"/>
        </w:rPr>
        <w:t xml:space="preserve">µ, </w:t>
      </w:r>
      <w:proofErr w:type="spellStart"/>
      <w:r w:rsidRPr="00CC087B">
        <w:rPr>
          <w:i/>
          <w:iCs/>
          <w:sz w:val="24"/>
        </w:rPr>
        <w:t>pd</w:t>
      </w:r>
      <w:proofErr w:type="spellEnd"/>
      <w:r w:rsidRPr="00CC087B">
        <w:rPr>
          <w:sz w:val="24"/>
        </w:rPr>
        <w:t xml:space="preserve">µ, </w:t>
      </w:r>
      <w:proofErr w:type="spellStart"/>
      <w:r w:rsidRPr="00CC087B">
        <w:rPr>
          <w:i/>
          <w:iCs/>
          <w:sz w:val="24"/>
        </w:rPr>
        <w:t>pt</w:t>
      </w:r>
      <w:proofErr w:type="spellEnd"/>
      <w:r w:rsidRPr="00CC087B">
        <w:rPr>
          <w:sz w:val="24"/>
        </w:rPr>
        <w:t xml:space="preserve">µ, </w:t>
      </w:r>
      <w:proofErr w:type="spellStart"/>
      <w:r w:rsidRPr="00CC087B">
        <w:rPr>
          <w:i/>
          <w:iCs/>
          <w:sz w:val="24"/>
        </w:rPr>
        <w:t>dd</w:t>
      </w:r>
      <w:proofErr w:type="spellEnd"/>
      <w:r w:rsidRPr="00CC087B">
        <w:rPr>
          <w:sz w:val="24"/>
        </w:rPr>
        <w:t xml:space="preserve">µ, </w:t>
      </w:r>
      <w:proofErr w:type="spellStart"/>
      <w:r w:rsidRPr="00CC087B">
        <w:rPr>
          <w:i/>
          <w:iCs/>
          <w:sz w:val="24"/>
        </w:rPr>
        <w:t>dt</w:t>
      </w:r>
      <w:proofErr w:type="spellEnd"/>
      <w:r w:rsidRPr="00CC087B">
        <w:rPr>
          <w:sz w:val="24"/>
        </w:rPr>
        <w:t xml:space="preserve">µ и </w:t>
      </w:r>
      <w:proofErr w:type="spellStart"/>
      <w:r w:rsidRPr="00CC087B">
        <w:rPr>
          <w:i/>
          <w:iCs/>
          <w:sz w:val="24"/>
        </w:rPr>
        <w:t>tt</w:t>
      </w:r>
      <w:proofErr w:type="spellEnd"/>
      <w:r>
        <w:rPr>
          <w:sz w:val="24"/>
        </w:rPr>
        <w:t xml:space="preserve">µ (или, точнее, </w:t>
      </w:r>
      <w:proofErr w:type="spellStart"/>
      <w:r>
        <w:rPr>
          <w:sz w:val="24"/>
        </w:rPr>
        <w:t>мезомолекуляр</w:t>
      </w:r>
      <w:r w:rsidRPr="00CC087B">
        <w:rPr>
          <w:sz w:val="24"/>
        </w:rPr>
        <w:t>ные</w:t>
      </w:r>
      <w:proofErr w:type="spellEnd"/>
      <w:r w:rsidRPr="00CC087B">
        <w:rPr>
          <w:sz w:val="24"/>
        </w:rPr>
        <w:t xml:space="preserve"> ионы (</w:t>
      </w:r>
      <w:proofErr w:type="spellStart"/>
      <w:r w:rsidRPr="00CC087B">
        <w:rPr>
          <w:i/>
          <w:iCs/>
          <w:sz w:val="24"/>
        </w:rPr>
        <w:t>pp</w:t>
      </w:r>
      <w:proofErr w:type="spellEnd"/>
      <w:r w:rsidRPr="00CC087B">
        <w:rPr>
          <w:sz w:val="24"/>
        </w:rPr>
        <w:t>µ)</w:t>
      </w:r>
      <w:r w:rsidRPr="00CC087B">
        <w:rPr>
          <w:i/>
          <w:iCs/>
          <w:sz w:val="24"/>
        </w:rPr>
        <w:t>+</w:t>
      </w:r>
      <w:r w:rsidRPr="00CC087B">
        <w:rPr>
          <w:sz w:val="24"/>
        </w:rPr>
        <w:t>, (</w:t>
      </w:r>
      <w:proofErr w:type="spellStart"/>
      <w:r w:rsidRPr="00CC087B">
        <w:rPr>
          <w:i/>
          <w:iCs/>
          <w:sz w:val="24"/>
        </w:rPr>
        <w:t>pd</w:t>
      </w:r>
      <w:proofErr w:type="spellEnd"/>
      <w:r w:rsidRPr="00CC087B">
        <w:rPr>
          <w:sz w:val="24"/>
        </w:rPr>
        <w:t>µ)</w:t>
      </w:r>
      <w:r w:rsidRPr="00CC087B">
        <w:rPr>
          <w:i/>
          <w:iCs/>
          <w:sz w:val="24"/>
        </w:rPr>
        <w:t xml:space="preserve">+ </w:t>
      </w:r>
      <w:r w:rsidRPr="00CC087B">
        <w:rPr>
          <w:sz w:val="24"/>
        </w:rPr>
        <w:t>и т. д.).</w:t>
      </w:r>
      <w:r>
        <w:rPr>
          <w:sz w:val="24"/>
        </w:rPr>
        <w:t xml:space="preserve"> </w:t>
      </w:r>
      <w:r w:rsidRPr="00CC087B">
        <w:rPr>
          <w:sz w:val="24"/>
        </w:rPr>
        <w:t>Согласно постулату Бора на электронн</w:t>
      </w:r>
      <w:r>
        <w:rPr>
          <w:sz w:val="24"/>
        </w:rPr>
        <w:t>ой орбите в атоме водорода долж</w:t>
      </w:r>
      <w:r w:rsidRPr="00CC087B">
        <w:rPr>
          <w:sz w:val="24"/>
        </w:rPr>
        <w:t>но помещаться целое число эле</w:t>
      </w:r>
      <w:r w:rsidRPr="00CC087B">
        <w:rPr>
          <w:sz w:val="24"/>
        </w:rPr>
        <w:t>к</w:t>
      </w:r>
      <w:r w:rsidRPr="00CC087B">
        <w:rPr>
          <w:sz w:val="24"/>
        </w:rPr>
        <w:t>тронных полуволн 2π</w:t>
      </w:r>
      <w:r w:rsidRPr="00CC087B">
        <w:rPr>
          <w:i/>
          <w:iCs/>
          <w:sz w:val="24"/>
        </w:rPr>
        <w:t xml:space="preserve">R = </w:t>
      </w:r>
      <w:proofErr w:type="spellStart"/>
      <w:proofErr w:type="gramStart"/>
      <w:r w:rsidRPr="00CC087B">
        <w:rPr>
          <w:i/>
          <w:iCs/>
          <w:sz w:val="24"/>
        </w:rPr>
        <w:t>п</w:t>
      </w:r>
      <w:proofErr w:type="gramEnd"/>
      <w:r w:rsidRPr="00CC087B">
        <w:rPr>
          <w:rFonts w:eastAsia="TimesNewRomanPSMT"/>
          <w:sz w:val="24"/>
        </w:rPr>
        <w:t>λ</w:t>
      </w:r>
      <w:proofErr w:type="spellEnd"/>
      <w:r>
        <w:rPr>
          <w:sz w:val="24"/>
        </w:rPr>
        <w:t>/2. Для низ</w:t>
      </w:r>
      <w:r w:rsidRPr="00CC087B">
        <w:rPr>
          <w:sz w:val="24"/>
        </w:rPr>
        <w:t>шей орбиты (</w:t>
      </w:r>
      <w:r w:rsidRPr="00CC087B">
        <w:rPr>
          <w:i/>
          <w:iCs/>
          <w:sz w:val="24"/>
        </w:rPr>
        <w:t xml:space="preserve">n </w:t>
      </w:r>
      <w:r w:rsidRPr="00CC087B">
        <w:rPr>
          <w:sz w:val="24"/>
        </w:rPr>
        <w:t xml:space="preserve">= 1) отсюда следует, </w:t>
      </w:r>
      <w:r>
        <w:rPr>
          <w:sz w:val="24"/>
        </w:rPr>
        <w:t>что скорость о</w:t>
      </w:r>
      <w:r>
        <w:rPr>
          <w:sz w:val="24"/>
        </w:rPr>
        <w:t>р</w:t>
      </w:r>
      <w:r>
        <w:rPr>
          <w:sz w:val="24"/>
        </w:rPr>
        <w:t>битального движе</w:t>
      </w:r>
      <w:r w:rsidRPr="00CC087B">
        <w:rPr>
          <w:sz w:val="24"/>
        </w:rPr>
        <w:t xml:space="preserve">ния электрона равна: </w:t>
      </w:r>
      <w:r w:rsidRPr="00CC087B">
        <w:rPr>
          <w:i/>
          <w:iCs/>
          <w:sz w:val="24"/>
        </w:rPr>
        <w:t xml:space="preserve">v = </w:t>
      </w:r>
      <w:r w:rsidRPr="00CC087B">
        <w:rPr>
          <w:rFonts w:eastAsia="TimesNewRomanPSMT"/>
          <w:sz w:val="24"/>
        </w:rPr>
        <w:t>ħ</w:t>
      </w:r>
      <w:r w:rsidRPr="00CC087B">
        <w:rPr>
          <w:sz w:val="24"/>
        </w:rPr>
        <w:t>/</w:t>
      </w:r>
      <w:proofErr w:type="spellStart"/>
      <w:r w:rsidRPr="00CC087B">
        <w:rPr>
          <w:i/>
          <w:iCs/>
          <w:sz w:val="24"/>
        </w:rPr>
        <w:t>т</w:t>
      </w:r>
      <w:proofErr w:type="gramStart"/>
      <w:r w:rsidRPr="00CC087B">
        <w:rPr>
          <w:i/>
          <w:iCs/>
          <w:sz w:val="24"/>
        </w:rPr>
        <w:t>R</w:t>
      </w:r>
      <w:proofErr w:type="spellEnd"/>
      <w:proofErr w:type="gramEnd"/>
      <w:r w:rsidRPr="00CC087B">
        <w:rPr>
          <w:i/>
          <w:iCs/>
          <w:sz w:val="24"/>
        </w:rPr>
        <w:t xml:space="preserve"> </w:t>
      </w:r>
      <w:r w:rsidRPr="00CC087B">
        <w:rPr>
          <w:sz w:val="24"/>
        </w:rPr>
        <w:t>(</w:t>
      </w:r>
      <w:r w:rsidRPr="00CC087B">
        <w:rPr>
          <w:rFonts w:eastAsia="TimesNewRomanPSMT"/>
          <w:sz w:val="24"/>
        </w:rPr>
        <w:t xml:space="preserve">ħ </w:t>
      </w:r>
      <w:r w:rsidRPr="00CC087B">
        <w:rPr>
          <w:i/>
          <w:iCs/>
          <w:sz w:val="24"/>
        </w:rPr>
        <w:t>= h</w:t>
      </w:r>
      <w:r w:rsidRPr="00CC087B">
        <w:rPr>
          <w:sz w:val="24"/>
        </w:rPr>
        <w:t>/(2π)). Подставляя это выражение</w:t>
      </w:r>
    </w:p>
    <w:p w:rsidR="001762C5" w:rsidRPr="00CC087B" w:rsidRDefault="00CC087B" w:rsidP="00CC087B">
      <w:pPr>
        <w:pStyle w:val="ad"/>
        <w:rPr>
          <w:sz w:val="24"/>
        </w:rPr>
      </w:pPr>
      <w:r w:rsidRPr="00CC087B">
        <w:rPr>
          <w:sz w:val="24"/>
        </w:rPr>
        <w:t xml:space="preserve">в первое соотношение, получаем для радиуса Бора </w:t>
      </w:r>
      <w:r w:rsidRPr="00CC087B">
        <w:rPr>
          <w:i/>
          <w:iCs/>
          <w:sz w:val="24"/>
        </w:rPr>
        <w:t xml:space="preserve">R </w:t>
      </w:r>
      <w:r>
        <w:rPr>
          <w:sz w:val="24"/>
        </w:rPr>
        <w:t>известный резуль</w:t>
      </w:r>
      <w:r w:rsidRPr="00CC087B">
        <w:rPr>
          <w:sz w:val="24"/>
        </w:rPr>
        <w:t xml:space="preserve">тат: </w:t>
      </w:r>
      <w:r w:rsidRPr="00CC087B">
        <w:rPr>
          <w:i/>
          <w:iCs/>
          <w:sz w:val="24"/>
        </w:rPr>
        <w:t xml:space="preserve">R = </w:t>
      </w:r>
      <w:r w:rsidRPr="00CC087B">
        <w:rPr>
          <w:rFonts w:eastAsia="TimesNewRomanPSMT"/>
          <w:sz w:val="24"/>
        </w:rPr>
        <w:t xml:space="preserve">ħ </w:t>
      </w:r>
      <w:r w:rsidRPr="00CC087B">
        <w:rPr>
          <w:sz w:val="24"/>
        </w:rPr>
        <w:t>2/</w:t>
      </w:r>
      <w:r w:rsidRPr="00CC087B">
        <w:rPr>
          <w:i/>
          <w:iCs/>
          <w:sz w:val="24"/>
        </w:rPr>
        <w:t xml:space="preserve">m ∙ e </w:t>
      </w:r>
      <w:r w:rsidRPr="00CC087B">
        <w:rPr>
          <w:sz w:val="24"/>
        </w:rPr>
        <w:t xml:space="preserve">2. </w:t>
      </w:r>
      <w:proofErr w:type="gramStart"/>
      <w:r w:rsidRPr="00CC087B">
        <w:rPr>
          <w:sz w:val="24"/>
        </w:rPr>
        <w:t xml:space="preserve">При значении постоянной Планка </w:t>
      </w:r>
      <w:r w:rsidRPr="00CC087B">
        <w:rPr>
          <w:rFonts w:eastAsia="TimesNewRomanPSMT"/>
          <w:sz w:val="24"/>
        </w:rPr>
        <w:t xml:space="preserve">ħ </w:t>
      </w:r>
      <w:r>
        <w:rPr>
          <w:sz w:val="24"/>
        </w:rPr>
        <w:t>= 10–27 эрг ∙ с и мас</w:t>
      </w:r>
      <w:r w:rsidRPr="00CC087B">
        <w:rPr>
          <w:sz w:val="24"/>
        </w:rPr>
        <w:t xml:space="preserve">се электрона </w:t>
      </w:r>
      <w:r w:rsidRPr="00CC087B">
        <w:rPr>
          <w:i/>
          <w:iCs/>
          <w:sz w:val="24"/>
        </w:rPr>
        <w:t xml:space="preserve">т = </w:t>
      </w:r>
      <w:r w:rsidRPr="00CC087B">
        <w:rPr>
          <w:sz w:val="24"/>
        </w:rPr>
        <w:t>9,1 ∙ 10–28 г п</w:t>
      </w:r>
      <w:r w:rsidRPr="00CC087B">
        <w:rPr>
          <w:sz w:val="24"/>
        </w:rPr>
        <w:t>о</w:t>
      </w:r>
      <w:r w:rsidRPr="00CC087B">
        <w:rPr>
          <w:sz w:val="24"/>
        </w:rPr>
        <w:t xml:space="preserve">лучаем </w:t>
      </w:r>
      <w:r w:rsidRPr="00CC087B">
        <w:rPr>
          <w:i/>
          <w:iCs/>
          <w:sz w:val="24"/>
        </w:rPr>
        <w:t xml:space="preserve">R </w:t>
      </w:r>
      <w:r w:rsidRPr="00CC087B">
        <w:rPr>
          <w:sz w:val="24"/>
        </w:rPr>
        <w:t>= 5,3 ∙ 10–9 см.</w:t>
      </w:r>
      <w:r>
        <w:rPr>
          <w:sz w:val="24"/>
        </w:rPr>
        <w:t xml:space="preserve"> Таков размер обыч</w:t>
      </w:r>
      <w:r w:rsidRPr="00CC087B">
        <w:rPr>
          <w:sz w:val="24"/>
        </w:rPr>
        <w:t>ного атома водорода.</w:t>
      </w:r>
      <w:proofErr w:type="gramEnd"/>
      <w:r>
        <w:rPr>
          <w:sz w:val="24"/>
        </w:rPr>
        <w:t xml:space="preserve"> </w:t>
      </w:r>
      <w:proofErr w:type="gramStart"/>
      <w:r w:rsidRPr="00CC087B">
        <w:rPr>
          <w:sz w:val="24"/>
        </w:rPr>
        <w:t>Поскольку мюон пр</w:t>
      </w:r>
      <w:r w:rsidRPr="00CC087B">
        <w:rPr>
          <w:sz w:val="24"/>
        </w:rPr>
        <w:t>и</w:t>
      </w:r>
      <w:r w:rsidRPr="00CC087B">
        <w:rPr>
          <w:sz w:val="24"/>
        </w:rPr>
        <w:t>мерно в 200 раз тяж</w:t>
      </w:r>
      <w:r>
        <w:rPr>
          <w:sz w:val="24"/>
        </w:rPr>
        <w:t>елее электрона, то размеры мезо</w:t>
      </w:r>
      <w:r w:rsidRPr="00CC087B">
        <w:rPr>
          <w:sz w:val="24"/>
        </w:rPr>
        <w:t>молекул во столько же раз меньше размеров молекулярных ионов H2+, HD+</w:t>
      </w:r>
      <w:r>
        <w:rPr>
          <w:sz w:val="24"/>
        </w:rPr>
        <w:t xml:space="preserve"> </w:t>
      </w:r>
      <w:r w:rsidRPr="00CC087B">
        <w:rPr>
          <w:sz w:val="24"/>
        </w:rPr>
        <w:t>и т. д., в ко</w:t>
      </w:r>
      <w:r w:rsidRPr="00CC087B">
        <w:rPr>
          <w:b/>
          <w:sz w:val="24"/>
        </w:rPr>
        <w:t>т</w:t>
      </w:r>
      <w:r w:rsidRPr="00CC087B">
        <w:rPr>
          <w:sz w:val="24"/>
        </w:rPr>
        <w:t>орых ядра удалены друг от друга в среднем на расстояние в две</w:t>
      </w:r>
      <w:r>
        <w:rPr>
          <w:sz w:val="24"/>
        </w:rPr>
        <w:t xml:space="preserve"> </w:t>
      </w:r>
      <w:r w:rsidRPr="00CC087B">
        <w:rPr>
          <w:sz w:val="24"/>
        </w:rPr>
        <w:t>атомные единицы ~2</w:t>
      </w:r>
      <w:r w:rsidRPr="00CC087B">
        <w:rPr>
          <w:i/>
          <w:iCs/>
          <w:sz w:val="24"/>
        </w:rPr>
        <w:t>r</w:t>
      </w:r>
      <w:r w:rsidRPr="00CC087B">
        <w:rPr>
          <w:sz w:val="24"/>
        </w:rPr>
        <w:t>0 = 2</w:t>
      </w:r>
      <w:r w:rsidRPr="00CC087B">
        <w:rPr>
          <w:i/>
          <w:iCs/>
          <w:sz w:val="24"/>
        </w:rPr>
        <w:t xml:space="preserve">h </w:t>
      </w:r>
      <w:r w:rsidRPr="00CC087B">
        <w:rPr>
          <w:sz w:val="24"/>
        </w:rPr>
        <w:t>2/</w:t>
      </w:r>
      <w:proofErr w:type="spellStart"/>
      <w:r w:rsidRPr="00CC087B">
        <w:rPr>
          <w:i/>
          <w:iCs/>
          <w:sz w:val="24"/>
        </w:rPr>
        <w:t>me</w:t>
      </w:r>
      <w:proofErr w:type="spellEnd"/>
      <w:r w:rsidRPr="00CC087B">
        <w:rPr>
          <w:i/>
          <w:iCs/>
          <w:sz w:val="24"/>
        </w:rPr>
        <w:t xml:space="preserve"> ∙ e </w:t>
      </w:r>
      <w:r w:rsidRPr="00CC087B">
        <w:rPr>
          <w:sz w:val="24"/>
        </w:rPr>
        <w:t>2 ~10–8 см. В мезом</w:t>
      </w:r>
      <w:r w:rsidRPr="00CC087B">
        <w:rPr>
          <w:sz w:val="24"/>
        </w:rPr>
        <w:t>о</w:t>
      </w:r>
      <w:r w:rsidRPr="00CC087B">
        <w:rPr>
          <w:sz w:val="24"/>
        </w:rPr>
        <w:t>лекулах ядра удалены</w:t>
      </w:r>
      <w:r>
        <w:rPr>
          <w:sz w:val="24"/>
        </w:rPr>
        <w:t xml:space="preserve"> </w:t>
      </w:r>
      <w:r w:rsidRPr="00CC087B">
        <w:rPr>
          <w:sz w:val="24"/>
        </w:rPr>
        <w:t>на расстояние примерно в две мезоатомные единицы ~2</w:t>
      </w:r>
      <w:r w:rsidRPr="00CC087B">
        <w:rPr>
          <w:i/>
          <w:iCs/>
          <w:sz w:val="24"/>
        </w:rPr>
        <w:t>r</w:t>
      </w:r>
      <w:r w:rsidRPr="00CC087B">
        <w:rPr>
          <w:sz w:val="24"/>
        </w:rPr>
        <w:t>µ = 2</w:t>
      </w:r>
      <w:r w:rsidRPr="00CC087B">
        <w:rPr>
          <w:i/>
          <w:iCs/>
          <w:sz w:val="24"/>
        </w:rPr>
        <w:t>h</w:t>
      </w:r>
      <w:proofErr w:type="gramEnd"/>
      <w:r w:rsidRPr="00CC087B">
        <w:rPr>
          <w:i/>
          <w:iCs/>
          <w:sz w:val="24"/>
        </w:rPr>
        <w:t xml:space="preserve"> </w:t>
      </w:r>
      <w:r w:rsidRPr="00CC087B">
        <w:rPr>
          <w:sz w:val="24"/>
        </w:rPr>
        <w:t>2/</w:t>
      </w:r>
      <w:r w:rsidRPr="00CC087B">
        <w:rPr>
          <w:i/>
          <w:iCs/>
          <w:sz w:val="24"/>
        </w:rPr>
        <w:t>m</w:t>
      </w:r>
      <w:r w:rsidRPr="00CC087B">
        <w:rPr>
          <w:sz w:val="24"/>
        </w:rPr>
        <w:t xml:space="preserve">µ </w:t>
      </w:r>
      <w:r w:rsidRPr="00CC087B">
        <w:rPr>
          <w:i/>
          <w:iCs/>
          <w:sz w:val="24"/>
        </w:rPr>
        <w:t xml:space="preserve">∙ e </w:t>
      </w:r>
      <w:r w:rsidRPr="00CC087B">
        <w:rPr>
          <w:sz w:val="24"/>
        </w:rPr>
        <w:t>2 ~</w:t>
      </w:r>
      <w:r>
        <w:rPr>
          <w:sz w:val="24"/>
        </w:rPr>
        <w:t xml:space="preserve"> </w:t>
      </w:r>
      <w:r w:rsidRPr="00CC087B">
        <w:rPr>
          <w:sz w:val="24"/>
        </w:rPr>
        <w:t xml:space="preserve">~5 </w:t>
      </w:r>
      <w:r w:rsidRPr="00CC087B">
        <w:rPr>
          <w:rFonts w:eastAsia="MS Gothic" w:cs="MS Gothic"/>
          <w:sz w:val="24"/>
        </w:rPr>
        <w:t>・</w:t>
      </w:r>
      <w:r w:rsidRPr="00CC087B">
        <w:rPr>
          <w:sz w:val="24"/>
        </w:rPr>
        <w:t xml:space="preserve"> 10–11 см. На такое расстояние сближаются ядра изотопов водорода при</w:t>
      </w:r>
      <w:r>
        <w:rPr>
          <w:sz w:val="24"/>
        </w:rPr>
        <w:t xml:space="preserve"> </w:t>
      </w:r>
      <w:r w:rsidRPr="00CC087B">
        <w:rPr>
          <w:sz w:val="24"/>
        </w:rPr>
        <w:t>кинетической энергии ~3 кэВ, что соотв</w:t>
      </w:r>
      <w:r>
        <w:rPr>
          <w:sz w:val="24"/>
        </w:rPr>
        <w:t xml:space="preserve">етствует температуре ~ 30 миллионов </w:t>
      </w:r>
      <w:r w:rsidRPr="00CC087B">
        <w:rPr>
          <w:sz w:val="24"/>
        </w:rPr>
        <w:t>градусов, к</w:t>
      </w:r>
      <w:r w:rsidRPr="00CC087B">
        <w:rPr>
          <w:sz w:val="24"/>
        </w:rPr>
        <w:t>о</w:t>
      </w:r>
      <w:r w:rsidRPr="00CC087B">
        <w:rPr>
          <w:sz w:val="24"/>
        </w:rPr>
        <w:t>торая сравнима с темпе</w:t>
      </w:r>
      <w:r>
        <w:rPr>
          <w:sz w:val="24"/>
        </w:rPr>
        <w:t>ратурой, достигнутой в современ</w:t>
      </w:r>
      <w:bookmarkStart w:id="0" w:name="_GoBack"/>
      <w:bookmarkEnd w:id="0"/>
      <w:r w:rsidRPr="00CC087B">
        <w:rPr>
          <w:sz w:val="24"/>
        </w:rPr>
        <w:t>ных термоядерных установках.</w:t>
      </w:r>
    </w:p>
    <w:sectPr w:rsidR="001762C5" w:rsidRPr="00CC087B" w:rsidSect="006A6E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3AE" w:rsidRDefault="007743AE" w:rsidP="00BE3C01">
      <w:r>
        <w:separator/>
      </w:r>
    </w:p>
  </w:endnote>
  <w:endnote w:type="continuationSeparator" w:id="0">
    <w:p w:rsidR="007743AE" w:rsidRDefault="007743AE" w:rsidP="00BE3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harterITC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3AE" w:rsidRDefault="007743AE" w:rsidP="00BE3C01">
      <w:r>
        <w:separator/>
      </w:r>
    </w:p>
  </w:footnote>
  <w:footnote w:type="continuationSeparator" w:id="0">
    <w:p w:rsidR="007743AE" w:rsidRDefault="007743AE" w:rsidP="00BE3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B2BB4"/>
    <w:multiLevelType w:val="hybridMultilevel"/>
    <w:tmpl w:val="C3D094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E377570"/>
    <w:multiLevelType w:val="hybridMultilevel"/>
    <w:tmpl w:val="6CB61D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8515F8"/>
    <w:multiLevelType w:val="hybridMultilevel"/>
    <w:tmpl w:val="19F658A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633550A"/>
    <w:multiLevelType w:val="hybridMultilevel"/>
    <w:tmpl w:val="4B4E5CA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50813D3D"/>
    <w:multiLevelType w:val="hybridMultilevel"/>
    <w:tmpl w:val="0F9C201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601B45E6"/>
    <w:multiLevelType w:val="hybridMultilevel"/>
    <w:tmpl w:val="A6A0EF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00C5A21"/>
    <w:multiLevelType w:val="hybridMultilevel"/>
    <w:tmpl w:val="3BAA50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10B"/>
    <w:rsid w:val="000524F8"/>
    <w:rsid w:val="00056601"/>
    <w:rsid w:val="00061BC0"/>
    <w:rsid w:val="0007091D"/>
    <w:rsid w:val="000A1AF0"/>
    <w:rsid w:val="000A7AF5"/>
    <w:rsid w:val="000D4BB5"/>
    <w:rsid w:val="00152BA3"/>
    <w:rsid w:val="001762C5"/>
    <w:rsid w:val="0018166F"/>
    <w:rsid w:val="001A7838"/>
    <w:rsid w:val="001E6DF5"/>
    <w:rsid w:val="00216449"/>
    <w:rsid w:val="00281268"/>
    <w:rsid w:val="00295388"/>
    <w:rsid w:val="002A6351"/>
    <w:rsid w:val="002B1EFC"/>
    <w:rsid w:val="002E0384"/>
    <w:rsid w:val="003008F2"/>
    <w:rsid w:val="00320D23"/>
    <w:rsid w:val="00325768"/>
    <w:rsid w:val="00392411"/>
    <w:rsid w:val="003A7683"/>
    <w:rsid w:val="003B36FD"/>
    <w:rsid w:val="003E1900"/>
    <w:rsid w:val="003F0B62"/>
    <w:rsid w:val="004117CC"/>
    <w:rsid w:val="004307B4"/>
    <w:rsid w:val="00475610"/>
    <w:rsid w:val="004B2BC5"/>
    <w:rsid w:val="004E7669"/>
    <w:rsid w:val="00500FBC"/>
    <w:rsid w:val="0051201B"/>
    <w:rsid w:val="00550C2F"/>
    <w:rsid w:val="0059088C"/>
    <w:rsid w:val="005B4C09"/>
    <w:rsid w:val="005F6DF2"/>
    <w:rsid w:val="00622311"/>
    <w:rsid w:val="006325F4"/>
    <w:rsid w:val="00632729"/>
    <w:rsid w:val="00685117"/>
    <w:rsid w:val="006A6E9F"/>
    <w:rsid w:val="006B31F9"/>
    <w:rsid w:val="006B457E"/>
    <w:rsid w:val="006B56D7"/>
    <w:rsid w:val="006C427C"/>
    <w:rsid w:val="006F52F9"/>
    <w:rsid w:val="00717E50"/>
    <w:rsid w:val="007743AE"/>
    <w:rsid w:val="00781D94"/>
    <w:rsid w:val="00784A78"/>
    <w:rsid w:val="00791530"/>
    <w:rsid w:val="007D4632"/>
    <w:rsid w:val="00802B34"/>
    <w:rsid w:val="00802DAA"/>
    <w:rsid w:val="0084723C"/>
    <w:rsid w:val="00911D79"/>
    <w:rsid w:val="00912833"/>
    <w:rsid w:val="00935568"/>
    <w:rsid w:val="0096110B"/>
    <w:rsid w:val="009B01DC"/>
    <w:rsid w:val="009D0927"/>
    <w:rsid w:val="00A278E1"/>
    <w:rsid w:val="00A37455"/>
    <w:rsid w:val="00A9240B"/>
    <w:rsid w:val="00AC0800"/>
    <w:rsid w:val="00B21F5B"/>
    <w:rsid w:val="00B2355A"/>
    <w:rsid w:val="00B3493C"/>
    <w:rsid w:val="00B4761A"/>
    <w:rsid w:val="00B76B1D"/>
    <w:rsid w:val="00BA70D6"/>
    <w:rsid w:val="00BE3C01"/>
    <w:rsid w:val="00BE6CB9"/>
    <w:rsid w:val="00BF4ADA"/>
    <w:rsid w:val="00C6581D"/>
    <w:rsid w:val="00C74265"/>
    <w:rsid w:val="00CC087B"/>
    <w:rsid w:val="00D00E01"/>
    <w:rsid w:val="00D07F82"/>
    <w:rsid w:val="00D4159F"/>
    <w:rsid w:val="00D5290B"/>
    <w:rsid w:val="00D77481"/>
    <w:rsid w:val="00D9087A"/>
    <w:rsid w:val="00DF5618"/>
    <w:rsid w:val="00DF5853"/>
    <w:rsid w:val="00E159DD"/>
    <w:rsid w:val="00E501F1"/>
    <w:rsid w:val="00E608E0"/>
    <w:rsid w:val="00E65BBC"/>
    <w:rsid w:val="00E77F2B"/>
    <w:rsid w:val="00EB1F44"/>
    <w:rsid w:val="00EB2063"/>
    <w:rsid w:val="00F20D2A"/>
    <w:rsid w:val="00F751A4"/>
    <w:rsid w:val="00F76B84"/>
    <w:rsid w:val="00F9568C"/>
    <w:rsid w:val="00FA3E2C"/>
    <w:rsid w:val="00FC4317"/>
    <w:rsid w:val="00FC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6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6110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96110B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961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530"/>
    <w:pPr>
      <w:ind w:left="720"/>
      <w:contextualSpacing/>
    </w:pPr>
  </w:style>
  <w:style w:type="paragraph" w:customStyle="1" w:styleId="western">
    <w:name w:val="western"/>
    <w:basedOn w:val="a"/>
    <w:rsid w:val="004756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610"/>
  </w:style>
  <w:style w:type="character" w:customStyle="1" w:styleId="10">
    <w:name w:val="Заголовок 1 Знак"/>
    <w:basedOn w:val="a0"/>
    <w:link w:val="1"/>
    <w:uiPriority w:val="9"/>
    <w:rsid w:val="00216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16449"/>
    <w:rPr>
      <w:color w:val="0000FF"/>
      <w:u w:val="single"/>
    </w:rPr>
  </w:style>
  <w:style w:type="character" w:styleId="a8">
    <w:name w:val="Emphasis"/>
    <w:basedOn w:val="a0"/>
    <w:uiPriority w:val="20"/>
    <w:qFormat/>
    <w:rsid w:val="00216449"/>
    <w:rPr>
      <w:i/>
      <w:iCs/>
    </w:rPr>
  </w:style>
  <w:style w:type="character" w:customStyle="1" w:styleId="b-pagerinactive">
    <w:name w:val="b-pager__inactive"/>
    <w:basedOn w:val="a0"/>
    <w:rsid w:val="00216449"/>
  </w:style>
  <w:style w:type="character" w:customStyle="1" w:styleId="b-pageractive">
    <w:name w:val="b-pager__active"/>
    <w:basedOn w:val="a0"/>
    <w:rsid w:val="00216449"/>
  </w:style>
  <w:style w:type="paragraph" w:styleId="a9">
    <w:name w:val="header"/>
    <w:basedOn w:val="a"/>
    <w:link w:val="aa"/>
    <w:uiPriority w:val="99"/>
    <w:semiHidden/>
    <w:unhideWhenUsed/>
    <w:rsid w:val="00BE3C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3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C08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1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1644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96110B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FontStyle13">
    <w:name w:val="Font Style13"/>
    <w:basedOn w:val="a0"/>
    <w:rsid w:val="0096110B"/>
    <w:rPr>
      <w:rFonts w:ascii="Times New Roman" w:hAnsi="Times New Roman" w:cs="Times New Roman"/>
      <w:sz w:val="30"/>
      <w:szCs w:val="30"/>
    </w:rPr>
  </w:style>
  <w:style w:type="table" w:styleId="a3">
    <w:name w:val="Table Grid"/>
    <w:basedOn w:val="a1"/>
    <w:rsid w:val="0096110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611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6110B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791530"/>
    <w:pPr>
      <w:ind w:left="720"/>
      <w:contextualSpacing/>
    </w:pPr>
  </w:style>
  <w:style w:type="paragraph" w:customStyle="1" w:styleId="western">
    <w:name w:val="western"/>
    <w:basedOn w:val="a"/>
    <w:rsid w:val="0047561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75610"/>
  </w:style>
  <w:style w:type="character" w:customStyle="1" w:styleId="10">
    <w:name w:val="Заголовок 1 Знак"/>
    <w:basedOn w:val="a0"/>
    <w:link w:val="1"/>
    <w:uiPriority w:val="9"/>
    <w:rsid w:val="002164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216449"/>
    <w:rPr>
      <w:color w:val="0000FF"/>
      <w:u w:val="single"/>
    </w:rPr>
  </w:style>
  <w:style w:type="character" w:styleId="a8">
    <w:name w:val="Emphasis"/>
    <w:basedOn w:val="a0"/>
    <w:uiPriority w:val="20"/>
    <w:qFormat/>
    <w:rsid w:val="00216449"/>
    <w:rPr>
      <w:i/>
      <w:iCs/>
    </w:rPr>
  </w:style>
  <w:style w:type="character" w:customStyle="1" w:styleId="b-pagerinactive">
    <w:name w:val="b-pager__inactive"/>
    <w:basedOn w:val="a0"/>
    <w:rsid w:val="00216449"/>
  </w:style>
  <w:style w:type="character" w:customStyle="1" w:styleId="b-pageractive">
    <w:name w:val="b-pager__active"/>
    <w:basedOn w:val="a0"/>
    <w:rsid w:val="00216449"/>
  </w:style>
  <w:style w:type="paragraph" w:styleId="a9">
    <w:name w:val="header"/>
    <w:basedOn w:val="a"/>
    <w:link w:val="aa"/>
    <w:uiPriority w:val="99"/>
    <w:semiHidden/>
    <w:unhideWhenUsed/>
    <w:rsid w:val="00BE3C0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E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3C0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3C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CC08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619646">
          <w:marLeft w:val="600"/>
          <w:marRight w:val="60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839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86453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9CEAB-2047-48F2-A0D5-9082019EB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1140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Alex</cp:lastModifiedBy>
  <cp:revision>2</cp:revision>
  <cp:lastPrinted>2016-02-16T07:06:00Z</cp:lastPrinted>
  <dcterms:created xsi:type="dcterms:W3CDTF">2018-03-21T08:51:00Z</dcterms:created>
  <dcterms:modified xsi:type="dcterms:W3CDTF">2018-03-21T08:51:00Z</dcterms:modified>
</cp:coreProperties>
</file>